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北斗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卫星</w:t>
      </w:r>
      <w:r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导航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系统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Autospacing="0" w:line="360" w:lineRule="atLeast"/>
        <w:jc w:val="left"/>
        <w:textAlignment w:val="auto"/>
        <w:outlineLvl w:val="9"/>
        <w:rPr>
          <w:rFonts w:hint="default" w:ascii="Arial" w:hAnsi="Arial" w:eastAsia="宋体" w:cs="Arial"/>
          <w:b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一、教学目标</w:t>
      </w:r>
    </w:p>
    <w:p>
      <w:pPr>
        <w:spacing w:line="288" w:lineRule="auto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1.知识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目标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：学生能对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北斗卫星导航系统存在的价值及结构形成初步认识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288" w:lineRule="auto"/>
        <w:rPr>
          <w:rFonts w:hint="eastAsia" w:asciiTheme="minorEastAsia" w:hAnsiTheme="minorEastAsia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2.能力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目标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学生能用物理知识解释相关原理，如定位原理（有源定位、无源定位），精准对时原理、误差控制方案等问题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288" w:lineRule="auto"/>
        <w:rPr>
          <w:rFonts w:hint="eastAsia" w:asciiTheme="minorEastAsia" w:hAnsiTheme="minorEastAsia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3.情感价值观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目标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我国航母发展艰辛历程的讲解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激发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爱国主义情感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和投身国防科学的热情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288" w:lineRule="auto"/>
        <w:rPr>
          <w:rFonts w:hint="eastAsia" w:asciiTheme="minorEastAsia" w:hAnsiTheme="minorEastAsia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4.核心素养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的培育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高中物理的核心素养主要包括：物理观念、科学探究、科学思维、科学态度与责任。本节课主要旨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在“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物理观念”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、“科学态度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责任”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两个方面，能对学生产生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正面的导向作用。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Autospacing="0" w:line="360" w:lineRule="atLeast"/>
        <w:jc w:val="left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二、教学过程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1"/>
          <w:szCs w:val="21"/>
          <w:shd w:val="clear" w:fill="FFFFFF"/>
          <w:lang w:val="en-US" w:eastAsia="zh-CN"/>
        </w:rPr>
        <w:t>（一）北斗导航概况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3169920</wp:posOffset>
            </wp:positionH>
            <wp:positionV relativeFrom="paragraph">
              <wp:posOffset>306705</wp:posOffset>
            </wp:positionV>
            <wp:extent cx="2095500" cy="1181100"/>
            <wp:effectExtent l="0" t="0" r="0" b="0"/>
            <wp:wrapSquare wrapText="bothSides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1.名称与简称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北斗卫星导航系统(BeiDou Navigation Satellite System，BDS)是中国自行研制的全球卫星导航系统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本文以下简称“北斗”）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2..系统构成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由空间段、地面段和用户段三部分组成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空间段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包括5颗静止轨道卫星和30颗非静止轨道卫星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地面段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包括主控站、注入站和监测站等若干个地面站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用户段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包括北斗用户终端以及与其他卫星导航系统兼容的终端。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（二）为什么要建自己国家的卫星导航系统？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3232150</wp:posOffset>
            </wp:positionH>
            <wp:positionV relativeFrom="paragraph">
              <wp:posOffset>213995</wp:posOffset>
            </wp:positionV>
            <wp:extent cx="2095500" cy="3143250"/>
            <wp:effectExtent l="0" t="0" r="0" b="0"/>
            <wp:wrapSquare wrapText="bothSides"/>
            <wp:docPr id="10" name="图片 2" descr="一箭双星”发射成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一箭双星”发射成功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1.导航系统的应用价值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地表和近地空间的广大用户提供全天时、全天候、高精度的导航、定位和授时服务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；（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2）北斗导航的定位与测速功能，可以应用于公路交通（缓解拥堵）、铁路交通（智能调度）、水路交通（海上救援）、航空（智能盲降）、农业生产（指导放牧）、应急救援（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沙漠、山区、海洋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；（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3）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气象应用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提高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instrText xml:space="preserve"> HYPERLINK "https://baike.so.com/doc/7644017-7918112.html" \t "https://baike.so.com/doc/_blank" </w:instrTex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separate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天气预报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的准确度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，提升防灾减灾的能力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；（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4）国防军事，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高层指挥部也可随时通过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此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系统掌握部队位置，执行部队指挥与管制及战场管理。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2.“北斗”的优势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提供“源定位”和“短报文”特色服务，短报文服务与微博类似，每条可以发120字。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3.大国必须有此系统的理由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：（1）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自己独立的坐标系统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可靠性和安全性方面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可以得到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保证，并在世界上争取更多话语权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；（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对保障国民经济的正常运行和国防安全都至关重要。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（三）“北斗”建设历程、建设原则和发展现状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1.建设历程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1970年代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名为“灯塔”的研究计划被取消。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1983年，航天专家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instrText xml:space="preserve"> HYPERLINK "https://baike.so.com/doc/5678567-5891241.html" \t "https://baike.so.com/doc/_blank" </w:instrTex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separate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陈芳允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end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提出使用两颗静止轨道卫星实现区域性的导航功能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3921760</wp:posOffset>
            </wp:positionH>
            <wp:positionV relativeFrom="paragraph">
              <wp:posOffset>158750</wp:posOffset>
            </wp:positionV>
            <wp:extent cx="1302385" cy="1628140"/>
            <wp:effectExtent l="0" t="0" r="12065" b="10160"/>
            <wp:wrapSquare wrapText="bothSides"/>
            <wp:docPr id="12" name="图片 6" descr="北斗导航定位卫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北斗导航定位卫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628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1989年，使用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instrText xml:space="preserve"> HYPERLINK "https://baike.so.com/doc/5725779-5938516.html" \t "https://baike.so.com/doc/_blank" </w:instrTex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separate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通信卫星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end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进行试验，验证了其可行性。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1994年，北斗一号工程正式启动建设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2000年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发射两颗静止轨道卫星，实现区域性的导航功能。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2004年，北斗二号工程正式启动建设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2009年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北斗三号工程正式启动建设。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bookmarkStart w:id="0" w:name="7104215-7327211-2_2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2018年，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北斗三号建成，于2018年12月26日开始提供全球服务。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建设原则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开放性。对全世界开放，积极开展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国际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交流与合作，为全球提供高质量的免费服务。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自主性。中国将自主建设和运行北斗卫星导航系统，可独立为全球用户提供服务。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兼容性。与世界各卫星导航系统实现兼容与互操作。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渐进性。不断完善服务质量，并实现各阶段的无缝衔接。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3.“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北斗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芯片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的国产化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2012年，卫星导航专用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instrText xml:space="preserve"> HYPERLINK "https://baike.so.com/doc/241863-255904.html" \t "https://baike.so.com/doc/_blank" </w:instrTex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separate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ASIC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end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硬件结合国产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instrText xml:space="preserve"> HYPERLINK "https://baike.so.com/doc/2323895-2458054.html" \t "https://baike.so.com/doc/_blank" </w:instrTex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separate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应用处理器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end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由中国IC设计公司研发，具有完全自主知识产权并已实现规模应用。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BD/GPS多模基带芯片解决方案中，国内完全自主开发的CPU/DSP核，包括指令集、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instrText xml:space="preserve"> HYPERLINK "https://baike.so.com/doc/6133192-6346352.html" \t "https://baike.so.com/doc/_blank" </w:instrTex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separate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编译器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end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等软件工具链以及所有关键技术，均拥有100%的中国自主知识产权。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  <w:bookmarkStart w:id="1" w:name="7104215-7327211-14_3"/>
      <w:bookmarkEnd w:id="1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4.国内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应用状况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截至2012年底，中国有约4万艘渔船安装了北斗卫星导航系统的终端，终端向手机发送短信为3角人民币，高峰时每月发送70万条。国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内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有10万辆车已安装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北斗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bookmarkStart w:id="2" w:name="7104215-7327211-15_2"/>
      <w:bookmarkEnd w:id="2"/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2014年11月，国家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批准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成都市、绵阳市等入选国家首批北斗卫星导航产业区域重大应用示范城市。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  <w:bookmarkStart w:id="3" w:name="7104215-7327211-16"/>
      <w:bookmarkEnd w:id="3"/>
      <w:bookmarkStart w:id="4" w:name="7104215-7327211-17"/>
      <w:bookmarkEnd w:id="4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国际认可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2014年11月17日至21日，联合国负责制定国际海运标准的国际海事组织海上安全委员会，正式将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北斗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纳入全球无线电导航系统。这意味着继美国的GPS和俄罗斯的“格洛纳斯”后，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北斗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已成为第三个被联合国认可的海上卫星导航系统。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北斗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(BDS)、美国GPS、俄罗斯GLONASS和欧盟GALILEO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是联合国卫星导航委员会已认定的供应商。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（四）定位与对时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bookmarkStart w:id="5" w:name="7104215-7327211-4"/>
      <w:bookmarkEnd w:id="5"/>
      <w:bookmarkStart w:id="6" w:name="7104215-7327211-5"/>
      <w:bookmarkEnd w:id="6"/>
      <w:bookmarkStart w:id="7" w:name="7104215-7327211-6_1"/>
      <w:bookmarkEnd w:id="7"/>
      <w:bookmarkStart w:id="8" w:name="7104215-7327211-6"/>
      <w:bookmarkEnd w:id="8"/>
      <w:bookmarkStart w:id="9" w:name="7104215-7327211-2_7"/>
      <w:bookmarkEnd w:id="9"/>
      <w:bookmarkStart w:id="10" w:name="7104215-7327211-3"/>
      <w:bookmarkEnd w:id="1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空间定位原理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在空间中若已经确定A、B、C三点的空间位置，且第四点D到上述三点的距离皆已知的情况下，即可以确定D的空间位置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三球交汇定位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。</w:t>
      </w:r>
      <w:bookmarkStart w:id="11" w:name="7104215-7327211-6_2"/>
      <w:bookmarkEnd w:id="11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3585845</wp:posOffset>
            </wp:positionH>
            <wp:positionV relativeFrom="paragraph">
              <wp:posOffset>24765</wp:posOffset>
            </wp:positionV>
            <wp:extent cx="1659890" cy="1659890"/>
            <wp:effectExtent l="0" t="0" r="16510" b="16510"/>
            <wp:wrapSquare wrapText="bothSides"/>
            <wp:docPr id="5" name="图片 3" descr="IMG_25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有源定位与无源定位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当卫星导航系统使用有源时间测距来定位时，用户终端通过导航卫星向地面控制中心发出一个申请定位的信号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除了这些信息外，地面控制中心还有一个数据库，为地球表面各点至地球球心的距离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依靠有源定位与无源定位的信息，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根据三球交汇的原理，用户终端自行可以自行计算其空间位置。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bookmarkStart w:id="12" w:name="7104215-7327211-6_3"/>
      <w:bookmarkEnd w:id="12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精准对时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北斗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”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采用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了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高性能的铷原子钟和氢原子钟。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”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北斗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”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的系统时间叫做北斗时，属于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instrText xml:space="preserve"> HYPERLINK "https://baike.so.com/doc/6992729-7215591.html" \t "https://baike.so.com/doc/_blank" </w:instrTex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separate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原子时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end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，溯源到中国的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instrText xml:space="preserve"> HYPERLINK "https://baike.so.com/doc/6537690-6751429.html" \t "https://baike.so.com/doc/_blank" </w:instrTex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separate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协调世界时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end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，与协调世界时的误差在100纳秒内，起算时间是协调世界时2006年1月1日0时0分0秒。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北斗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一号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的卫星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instrText xml:space="preserve"> HYPERLINK "https://baike.so.com/doc/5405483-5643258.html" \t "https://baike.so.com/doc/_blank" </w:instrTex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separate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原子钟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end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是由瑞士进口，北斗二号的星载原子钟逐渐开始使用中国航天科工二院203所提供的国产原子钟。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4.测量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精度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和误差控制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由于卫星时钟和用户终端使用的时钟间一般会有误差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instrText xml:space="preserve"> HYPERLINK "https://baike.so.com/doc/36921-38572.html" \t "https://baike.so.com/doc/_blank" </w:instrTex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separate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电磁波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end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以30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×10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vertAlign w:val="superscript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m/s的速度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传播，在测量卫星距离时，若卫星钟有一纳秒（十亿分之一秒）时间误差，会产生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30cm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距离误差。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若空中有足够的卫星，用户终端可以接收多于4颗卫星的信息时，可以将卫星每组4颗分为多个组，列出多组方程，后通过一定的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instrText xml:space="preserve"> HYPERLINK "https://baike.so.com/doc/2758411-2911336.html" \t "https://baike.so.com/doc/_blank" </w:instrTex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separate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算法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end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挑选误差最小的那组结果，能够提高精度。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/>
        <w:jc w:val="left"/>
        <w:textAlignment w:val="auto"/>
        <w:outlineLvl w:val="9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尽管卫星采用的是非常精确的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instrText xml:space="preserve"> HYPERLINK "https://baike.so.com/doc/5405483-5643258.html" \t "https://baike.so.com/doc/_blank" </w:instrTex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separate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原子钟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end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，也会累积较大误差，因此地面工作站会监视卫星时钟，并将结果与地面上更大规模的更精确的原子钟比较，得到误差的修正信息，最终用户通过接收机可以得到经过修正后的更精确的信息。当前有代表性的卫星用原子钟大约有数纳秒的累积误差，产生大约一米的距离误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5.差分技术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为提高定位精度，还可使用差分技术。在地面上建立基准站，将其已知的精确坐标与通过导航系统给出的坐标相比较，可以得出修正数，从而提高精度。例如，全球定位系统使用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instrText xml:space="preserve"> HYPERLINK "https://baike.so.com/doc/6211915-6425187.html" \t "https://baike.so.com/doc/_blank" </w:instrTex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separate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差分全球定位系统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end"/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后，定位精度可达到5米左右。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  <w:bookmarkStart w:id="13" w:name="7104215-7327211-7_3"/>
      <w:bookmarkEnd w:id="13"/>
      <w:bookmarkStart w:id="14" w:name="7104215-7327211-7_4"/>
      <w:bookmarkEnd w:id="14"/>
      <w:bookmarkStart w:id="15" w:name="7104215-7327211-12_1"/>
      <w:bookmarkEnd w:id="15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6.“北斗”的时空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精度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（1）开放服务：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精度平面10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m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、高程10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测速精度0.2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m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/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s，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授时精度单向50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ns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，不提供双向高精度授时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bookmarkStart w:id="16" w:name="7104215-7327211-14_2"/>
      <w:bookmarkEnd w:id="16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授权服务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分军用和民用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）：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可以提供比开放服务更佳的精确度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具体性能指标未知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提供双向高精度授时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tLeast"/>
        <w:ind w:right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三、思考题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tLeast"/>
        <w:ind w:lef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1.发展北斗卫星导航系统对我国有什么现实意义？请举两例进行说明。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tLeast"/>
        <w:ind w:lef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2.展开想象力，如果导航系统与5G技术实现对接可能会产生哪些新的</w:t>
      </w:r>
      <w:bookmarkStart w:id="17" w:name="_GoBack"/>
      <w:bookmarkEnd w:id="17"/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应用？请举两例进行说明。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340" w:firstLineChars="1300"/>
      <w:rPr>
        <w:b w:val="0"/>
        <w:bCs w:val="0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 w:cs="微软雅黑"/>
        <w:b w:val="0"/>
        <w:bCs w:val="0"/>
        <w:i w:val="0"/>
        <w:caps w:val="0"/>
        <w:color w:val="000000" w:themeColor="text1"/>
        <w:spacing w:val="0"/>
        <w:sz w:val="18"/>
        <w:szCs w:val="18"/>
        <w:shd w:val="clear" w:fill="FFFFFF"/>
        <w14:textFill>
          <w14:solidFill>
            <w14:schemeClr w14:val="tx1"/>
          </w14:solidFill>
        </w14:textFill>
      </w:rPr>
      <w:t>北斗</w:t>
    </w:r>
    <w:r>
      <w:rPr>
        <w:rFonts w:hint="eastAsia" w:ascii="微软雅黑" w:hAnsi="微软雅黑" w:eastAsia="微软雅黑" w:cs="微软雅黑"/>
        <w:b w:val="0"/>
        <w:bCs w:val="0"/>
        <w:i w:val="0"/>
        <w:caps w:val="0"/>
        <w:color w:val="000000" w:themeColor="text1"/>
        <w:spacing w:val="0"/>
        <w:sz w:val="18"/>
        <w:szCs w:val="18"/>
        <w:shd w:val="clear" w:fill="FFFFFF"/>
        <w:lang w:val="en-US" w:eastAsia="zh-CN"/>
        <w14:textFill>
          <w14:solidFill>
            <w14:schemeClr w14:val="tx1"/>
          </w14:solidFill>
        </w14:textFill>
      </w:rPr>
      <w:t>卫星</w:t>
    </w:r>
    <w:r>
      <w:rPr>
        <w:rFonts w:ascii="微软雅黑" w:hAnsi="微软雅黑" w:eastAsia="微软雅黑" w:cs="微软雅黑"/>
        <w:b w:val="0"/>
        <w:bCs w:val="0"/>
        <w:i w:val="0"/>
        <w:caps w:val="0"/>
        <w:color w:val="000000" w:themeColor="text1"/>
        <w:spacing w:val="0"/>
        <w:sz w:val="18"/>
        <w:szCs w:val="18"/>
        <w:shd w:val="clear" w:fill="FFFFFF"/>
        <w14:textFill>
          <w14:solidFill>
            <w14:schemeClr w14:val="tx1"/>
          </w14:solidFill>
        </w14:textFill>
      </w:rPr>
      <w:t>导航</w:t>
    </w:r>
    <w:r>
      <w:rPr>
        <w:rFonts w:hint="eastAsia" w:ascii="微软雅黑" w:hAnsi="微软雅黑" w:eastAsia="微软雅黑" w:cs="微软雅黑"/>
        <w:b w:val="0"/>
        <w:bCs w:val="0"/>
        <w:i w:val="0"/>
        <w:caps w:val="0"/>
        <w:color w:val="000000" w:themeColor="text1"/>
        <w:spacing w:val="0"/>
        <w:sz w:val="18"/>
        <w:szCs w:val="18"/>
        <w:shd w:val="clear" w:fill="FFFFFF"/>
        <w:lang w:val="en-US" w:eastAsia="zh-CN"/>
        <w14:textFill>
          <w14:solidFill>
            <w14:schemeClr w14:val="tx1"/>
          </w14:solidFill>
        </w14:textFill>
      </w:rPr>
      <w:t>系统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Theme="minorEastAsia" w:hAnsiTheme="minorEastAsia"/>
        <w:szCs w:val="18"/>
      </w:rPr>
      <w:t>2018年江苏省教育厅立项课题《“国防素养+”下融和式教学的优化》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83697"/>
    <w:rsid w:val="0656112C"/>
    <w:rsid w:val="06860281"/>
    <w:rsid w:val="09E455D7"/>
    <w:rsid w:val="0A2F3734"/>
    <w:rsid w:val="0AA2095E"/>
    <w:rsid w:val="0E561CD9"/>
    <w:rsid w:val="11026CA3"/>
    <w:rsid w:val="11906730"/>
    <w:rsid w:val="148B62FE"/>
    <w:rsid w:val="14DC59D3"/>
    <w:rsid w:val="1D38606C"/>
    <w:rsid w:val="23975432"/>
    <w:rsid w:val="252B28B5"/>
    <w:rsid w:val="25A571A5"/>
    <w:rsid w:val="28063498"/>
    <w:rsid w:val="2DDA6502"/>
    <w:rsid w:val="2E49299E"/>
    <w:rsid w:val="2FE645E0"/>
    <w:rsid w:val="3FDA4466"/>
    <w:rsid w:val="47DC532A"/>
    <w:rsid w:val="4D900CCA"/>
    <w:rsid w:val="53267458"/>
    <w:rsid w:val="542C70C4"/>
    <w:rsid w:val="561A7DA5"/>
    <w:rsid w:val="5A837337"/>
    <w:rsid w:val="673E58E1"/>
    <w:rsid w:val="6AFA0BD7"/>
    <w:rsid w:val="6B1F4C4E"/>
    <w:rsid w:val="6D583DBE"/>
    <w:rsid w:val="6F2A6B13"/>
    <w:rsid w:val="6F9E548B"/>
    <w:rsid w:val="6FFD6EBA"/>
    <w:rsid w:val="71F14680"/>
    <w:rsid w:val="74126580"/>
    <w:rsid w:val="767A3A66"/>
    <w:rsid w:val="7A495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p1.ssl.qhmsg.com/t017135590c0beb0282.jpg" TargetMode="Externa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xh_tea</dc:creator>
  <cp:lastModifiedBy>梅兰竹菊</cp:lastModifiedBy>
  <dcterms:modified xsi:type="dcterms:W3CDTF">2019-06-13T05:49:02Z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