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楷体_GB2312" w:hAnsi="楷体_GB2312" w:eastAsia="楷体_GB2312" w:cs="楷体_GB2312"/>
          <w:b w:val="0"/>
          <w:bCs w:val="0"/>
          <w:spacing w:val="40"/>
          <w:sz w:val="28"/>
          <w:szCs w:val="28"/>
          <w:lang w:val="en-US" w:eastAsia="zh-CN"/>
        </w:rPr>
      </w:pPr>
      <w:r>
        <w:rPr>
          <w:rFonts w:hint="eastAsia" w:ascii="楷体_GB2312" w:hAnsi="楷体_GB2312" w:eastAsia="楷体_GB2312" w:cs="楷体_GB2312"/>
          <w:b w:val="0"/>
          <w:bCs w:val="0"/>
          <w:spacing w:val="40"/>
          <w:sz w:val="28"/>
          <w:szCs w:val="28"/>
        </w:rPr>
        <w:t>省教育科学“十四五”规划</w:t>
      </w:r>
      <w:r>
        <w:rPr>
          <w:rFonts w:hint="eastAsia" w:ascii="楷体_GB2312" w:hAnsi="楷体_GB2312" w:eastAsia="楷体_GB2312" w:cs="楷体_GB2312"/>
          <w:b w:val="0"/>
          <w:bCs w:val="0"/>
          <w:spacing w:val="40"/>
          <w:sz w:val="28"/>
          <w:szCs w:val="28"/>
          <w:lang w:val="en-US" w:eastAsia="zh-CN"/>
        </w:rPr>
        <w:t>课题</w:t>
      </w:r>
    </w:p>
    <w:p>
      <w:pPr>
        <w:spacing w:line="700" w:lineRule="exact"/>
        <w:jc w:val="both"/>
        <w:rPr>
          <w:rFonts w:hint="eastAsia" w:ascii="华文中宋" w:hAnsi="华文中宋" w:eastAsia="华文中宋" w:cs="华文中宋"/>
          <w:b/>
          <w:bCs w:val="0"/>
          <w:spacing w:val="20"/>
          <w:sz w:val="36"/>
          <w:szCs w:val="36"/>
          <w:u w:val="none"/>
        </w:rPr>
      </w:pPr>
      <w:r>
        <w:rPr>
          <w:rFonts w:hint="eastAsia" w:ascii="华文中宋" w:hAnsi="华文中宋" w:eastAsia="华文中宋" w:cs="华文中宋"/>
          <w:b/>
          <w:bCs w:val="0"/>
          <w:spacing w:val="20"/>
          <w:sz w:val="36"/>
          <w:szCs w:val="36"/>
          <w:u w:val="none"/>
        </w:rPr>
        <w:t>数据驱动高质量发展的“发现教育”实践与创新</w:t>
      </w:r>
    </w:p>
    <w:p>
      <w:pPr>
        <w:spacing w:line="700" w:lineRule="exact"/>
        <w:jc w:val="center"/>
        <w:rPr>
          <w:rFonts w:hint="eastAsia" w:ascii="华文中宋" w:hAnsi="华文中宋" w:eastAsia="华文中宋" w:cs="华文中宋"/>
          <w:b/>
          <w:bCs w:val="0"/>
          <w:spacing w:val="20"/>
          <w:sz w:val="36"/>
          <w:szCs w:val="36"/>
          <w:u w:val="none"/>
          <w:lang w:val="en-US" w:eastAsia="zh-CN"/>
        </w:rPr>
      </w:pPr>
      <w:r>
        <w:rPr>
          <w:rFonts w:hint="eastAsia" w:ascii="华文中宋" w:hAnsi="华文中宋" w:eastAsia="华文中宋" w:cs="华文中宋"/>
          <w:b/>
          <w:bCs w:val="0"/>
          <w:spacing w:val="20"/>
          <w:sz w:val="36"/>
          <w:szCs w:val="36"/>
          <w:u w:val="none"/>
          <w:lang w:val="en-US" w:eastAsia="zh-CN"/>
        </w:rPr>
        <w:t>开题报告</w:t>
      </w:r>
    </w:p>
    <w:p>
      <w:pPr>
        <w:adjustRightInd w:val="0"/>
        <w:snapToGrid w:val="0"/>
        <w:ind w:right="105" w:rightChars="50"/>
        <w:jc w:val="center"/>
        <w:rPr>
          <w:rFonts w:hint="eastAsia" w:ascii="楷体" w:hAnsi="楷体" w:eastAsia="楷体"/>
          <w:sz w:val="28"/>
          <w:szCs w:val="28"/>
        </w:rPr>
      </w:pPr>
    </w:p>
    <w:p>
      <w:pPr>
        <w:adjustRightInd w:val="0"/>
        <w:snapToGrid w:val="0"/>
        <w:ind w:right="105" w:rightChars="50"/>
        <w:jc w:val="center"/>
        <w:rPr>
          <w:rFonts w:ascii="楷体" w:hAnsi="楷体" w:eastAsia="楷体"/>
          <w:sz w:val="28"/>
          <w:szCs w:val="28"/>
        </w:rPr>
      </w:pPr>
      <w:r>
        <w:rPr>
          <w:rFonts w:hint="eastAsia" w:ascii="楷体" w:hAnsi="楷体" w:eastAsia="楷体"/>
          <w:sz w:val="28"/>
          <w:szCs w:val="28"/>
        </w:rPr>
        <w:t>苏州工业园区星海实验中学</w:t>
      </w:r>
      <w:r>
        <w:rPr>
          <w:rFonts w:ascii="楷体" w:hAnsi="楷体" w:eastAsia="楷体"/>
          <w:sz w:val="28"/>
          <w:szCs w:val="28"/>
        </w:rPr>
        <w:t xml:space="preserve"> </w:t>
      </w:r>
      <w:r>
        <w:rPr>
          <w:rFonts w:hint="eastAsia" w:ascii="楷体" w:hAnsi="楷体" w:eastAsia="楷体"/>
          <w:sz w:val="28"/>
          <w:szCs w:val="28"/>
        </w:rPr>
        <w:t>课题组</w:t>
      </w:r>
    </w:p>
    <w:p>
      <w:pPr>
        <w:adjustRightInd w:val="0"/>
        <w:snapToGrid w:val="0"/>
        <w:spacing w:line="36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一、对课题的理解与认识</w:t>
      </w:r>
    </w:p>
    <w:p>
      <w:pPr>
        <w:widowControl/>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（一）选题目的</w:t>
      </w:r>
    </w:p>
    <w:p>
      <w:pPr>
        <w:pStyle w:val="2"/>
        <w:adjustRightInd w:val="0"/>
        <w:snapToGrid w:val="0"/>
        <w:spacing w:before="0" w:after="0" w:line="420" w:lineRule="exact"/>
        <w:ind w:firstLine="420" w:firstLineChars="200"/>
        <w:jc w:val="left"/>
        <w:rPr>
          <w:rFonts w:hint="eastAsia" w:ascii="宋体" w:hAnsi="宋体"/>
          <w:b w:val="0"/>
          <w:bCs w:val="0"/>
          <w:sz w:val="21"/>
          <w:szCs w:val="21"/>
        </w:rPr>
      </w:pPr>
      <w:r>
        <w:rPr>
          <w:rFonts w:hint="eastAsia" w:ascii="宋体" w:hAnsi="宋体"/>
          <w:b w:val="0"/>
          <w:bCs w:val="0"/>
          <w:sz w:val="21"/>
          <w:szCs w:val="21"/>
        </w:rPr>
        <w:t>课题组提出基于大数据平台进行“数据驱动”下的“发现教育”创新实践，则是以往的实验学校基本未涉足的，有其创新性。我们将立足数据平台，变革教与学的方式，对教师“尊重——发现——成就”，促进学生“自我发现——自我赋能——自我成功”，让每一位师生“人人成功、人人成星”，实践“让教育成为发现与创造的艺术”。</w:t>
      </w:r>
    </w:p>
    <w:p>
      <w:pPr>
        <w:widowControl/>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（二）课题价值</w:t>
      </w:r>
    </w:p>
    <w:p>
      <w:pPr>
        <w:pStyle w:val="2"/>
        <w:adjustRightInd w:val="0"/>
        <w:snapToGrid w:val="0"/>
        <w:spacing w:before="0" w:after="0" w:line="420" w:lineRule="exact"/>
        <w:ind w:firstLine="422" w:firstLineChars="200"/>
        <w:jc w:val="left"/>
        <w:rPr>
          <w:rFonts w:hint="eastAsia" w:ascii="宋体" w:hAnsi="宋体"/>
          <w:sz w:val="21"/>
          <w:szCs w:val="21"/>
        </w:rPr>
      </w:pPr>
      <w:r>
        <w:rPr>
          <w:rFonts w:hint="eastAsia" w:ascii="宋体" w:hAnsi="宋体"/>
          <w:sz w:val="21"/>
          <w:szCs w:val="21"/>
        </w:rPr>
        <w:t>1.推进教育信息化、现代化</w:t>
      </w:r>
      <w:r>
        <w:rPr>
          <w:rFonts w:hint="eastAsia" w:ascii="宋体" w:hAnsi="宋体"/>
          <w:sz w:val="21"/>
          <w:szCs w:val="21"/>
          <w:lang w:val="en-US" w:eastAsia="zh-CN"/>
        </w:rPr>
        <w:t>的时代</w:t>
      </w:r>
      <w:r>
        <w:rPr>
          <w:rFonts w:hint="eastAsia" w:ascii="宋体" w:hAnsi="宋体"/>
          <w:sz w:val="21"/>
          <w:szCs w:val="21"/>
        </w:rPr>
        <w:t>要求</w:t>
      </w:r>
    </w:p>
    <w:p>
      <w:pPr>
        <w:pStyle w:val="2"/>
        <w:adjustRightInd w:val="0"/>
        <w:snapToGrid w:val="0"/>
        <w:spacing w:before="0" w:after="0" w:line="420" w:lineRule="exact"/>
        <w:ind w:firstLine="420" w:firstLineChars="200"/>
        <w:jc w:val="left"/>
        <w:rPr>
          <w:rFonts w:hint="eastAsia" w:ascii="宋体" w:hAnsi="宋体"/>
          <w:b w:val="0"/>
          <w:bCs w:val="0"/>
          <w:sz w:val="21"/>
          <w:szCs w:val="21"/>
        </w:rPr>
      </w:pPr>
      <w:r>
        <w:rPr>
          <w:rFonts w:hint="eastAsia" w:ascii="宋体" w:hAnsi="宋体"/>
          <w:b w:val="0"/>
          <w:bCs w:val="0"/>
          <w:sz w:val="21"/>
          <w:szCs w:val="21"/>
        </w:rPr>
        <w:t>《中共中央关于制定国民经济和社会发展第十四个五年规划和二〇三五年远景目标的建议》明确提出了“十四五”时期建设高质量教育体系的战略任务。探索构建教智融合背景下智慧教与学新模式，是顺应新时代教育发展的要求。课题组提出的“数据驱动高质量发展的‘发现教育’实践与创新”是推进教育信息化、现代化的必要实践。</w:t>
      </w:r>
    </w:p>
    <w:p>
      <w:pPr>
        <w:pStyle w:val="2"/>
        <w:adjustRightInd w:val="0"/>
        <w:snapToGrid w:val="0"/>
        <w:spacing w:before="0" w:after="0" w:line="420" w:lineRule="exact"/>
        <w:ind w:firstLine="422" w:firstLineChars="200"/>
        <w:jc w:val="left"/>
        <w:rPr>
          <w:rFonts w:hint="eastAsia" w:ascii="宋体" w:hAnsi="宋体"/>
          <w:sz w:val="21"/>
          <w:szCs w:val="21"/>
        </w:rPr>
      </w:pPr>
      <w:r>
        <w:rPr>
          <w:rFonts w:hint="eastAsia" w:ascii="宋体" w:hAnsi="宋体"/>
          <w:sz w:val="21"/>
          <w:szCs w:val="21"/>
        </w:rPr>
        <w:t>2.教育教学深化改革的应然</w:t>
      </w:r>
    </w:p>
    <w:p>
      <w:pPr>
        <w:pStyle w:val="2"/>
        <w:adjustRightInd w:val="0"/>
        <w:snapToGrid w:val="0"/>
        <w:spacing w:before="0" w:after="0" w:line="420" w:lineRule="exact"/>
        <w:ind w:firstLine="420" w:firstLineChars="200"/>
        <w:jc w:val="left"/>
        <w:rPr>
          <w:rFonts w:hint="eastAsia" w:ascii="宋体" w:hAnsi="宋体"/>
          <w:b w:val="0"/>
          <w:bCs w:val="0"/>
          <w:sz w:val="21"/>
          <w:szCs w:val="21"/>
        </w:rPr>
      </w:pPr>
      <w:r>
        <w:rPr>
          <w:rFonts w:hint="eastAsia" w:ascii="宋体" w:hAnsi="宋体"/>
          <w:b w:val="0"/>
          <w:bCs w:val="0"/>
          <w:sz w:val="21"/>
          <w:szCs w:val="21"/>
        </w:rPr>
        <w:t>《国务院办公厅关于新时代推进普通高中育人方式改革的指导意见》明确提出“创新教学组织管理”、“加强学生发展指导”，要求“深化课堂教学改革……培养适应终身发展和社会发展需要的正确价值观念、必备品格和关键能力”，“帮助学生树立正确理想信念、正确认识自我”。《中共中央 国务院关于深化教育教学改革全面提高义务教育质量的意见》指出要“融合运用传统与现代技术手段”，“精准分析学情，重视差异化教学和个别化指导。”“数据驱动”既能够为教师的教育教学改革提供动力，又能够有效激发学生自学的内驱力。打造“发现教育”是应和当下“以学生为主体”推进教育教学改革的发展趋势。</w:t>
      </w:r>
    </w:p>
    <w:p>
      <w:pPr>
        <w:pStyle w:val="2"/>
        <w:adjustRightInd w:val="0"/>
        <w:snapToGrid w:val="0"/>
        <w:spacing w:before="0" w:after="0" w:line="420" w:lineRule="exact"/>
        <w:ind w:firstLine="422" w:firstLineChars="200"/>
        <w:jc w:val="left"/>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五育并举高质量发展的呼唤</w:t>
      </w:r>
    </w:p>
    <w:p>
      <w:pPr>
        <w:widowControl/>
        <w:adjustRightInd w:val="0"/>
        <w:snapToGrid w:val="0"/>
        <w:spacing w:line="360" w:lineRule="auto"/>
        <w:ind w:firstLine="420" w:firstLineChars="200"/>
        <w:jc w:val="left"/>
        <w:rPr>
          <w:rFonts w:hint="eastAsia" w:ascii="华文中宋" w:hAnsi="华文中宋" w:eastAsia="华文中宋" w:cs="华文中宋"/>
          <w:b/>
          <w:color w:val="333333"/>
          <w:kern w:val="0"/>
          <w:sz w:val="28"/>
          <w:szCs w:val="28"/>
        </w:rPr>
      </w:pPr>
      <w:r>
        <w:rPr>
          <w:rFonts w:hint="eastAsia" w:ascii="宋体" w:hAnsi="宋体"/>
          <w:b w:val="0"/>
          <w:bCs w:val="0"/>
          <w:sz w:val="21"/>
          <w:szCs w:val="21"/>
        </w:rPr>
        <w:t>五育并举提升综合能力，需要数据驱动推动教育手段创新，需要帮助教师提升教智融合背景下教学组织实施能力；实现学生从自我发现走向自我赋能，享受自在成长的乐趣的全流程、全维度的发展。课题组将以大数据分析作为“发现教育”的驱动要素，借助区域共享智慧教育平台，为学生提供适合的学习策略、成长策略、发展策略，真正实现学生五育并举、全面发展。</w:t>
      </w:r>
    </w:p>
    <w:p>
      <w:pPr>
        <w:widowControl/>
        <w:numPr>
          <w:ilvl w:val="0"/>
          <w:numId w:val="1"/>
        </w:numPr>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概念的理解与界定</w:t>
      </w:r>
    </w:p>
    <w:p>
      <w:pPr>
        <w:pStyle w:val="2"/>
        <w:adjustRightInd w:val="0"/>
        <w:snapToGrid w:val="0"/>
        <w:spacing w:before="0" w:after="0" w:line="360" w:lineRule="auto"/>
        <w:ind w:firstLine="422" w:firstLineChars="200"/>
        <w:jc w:val="left"/>
        <w:rPr>
          <w:rFonts w:hint="eastAsia"/>
          <w:b w:val="0"/>
          <w:bCs w:val="0"/>
          <w:sz w:val="21"/>
          <w:szCs w:val="21"/>
        </w:rPr>
      </w:pPr>
      <w:r>
        <w:rPr>
          <w:rFonts w:hint="eastAsia" w:ascii="宋体" w:hAnsi="宋体"/>
          <w:sz w:val="21"/>
          <w:szCs w:val="21"/>
        </w:rPr>
        <w:t>1.数据驱动：</w:t>
      </w:r>
      <w:r>
        <w:rPr>
          <w:rFonts w:hint="eastAsia"/>
          <w:b w:val="0"/>
          <w:bCs w:val="0"/>
          <w:sz w:val="21"/>
          <w:szCs w:val="21"/>
        </w:rPr>
        <w:t>数据驱动是一种通过不断获取、整合、分析学习过程中的多模态数据，捕获学习中多方的学情动态数据、分析数据之间的内在关系来发现教育中存在的得与失，从而辅助提高有效教学和促进师生共生共长的手段。本课题中的“数据驱动”是指依靠全面可靠的数据及数据分析，遵循决策科学化、教育精细化、学习个性化和教学信息化的价值取向，指导教学精准适合，引导学生自学有方向、有成效。</w:t>
      </w:r>
    </w:p>
    <w:p>
      <w:pPr>
        <w:pStyle w:val="2"/>
        <w:adjustRightInd w:val="0"/>
        <w:snapToGrid w:val="0"/>
        <w:spacing w:before="0" w:after="0" w:line="360" w:lineRule="auto"/>
        <w:ind w:firstLine="422" w:firstLineChars="200"/>
        <w:jc w:val="left"/>
        <w:rPr>
          <w:b w:val="0"/>
          <w:bCs w:val="0"/>
          <w:sz w:val="21"/>
          <w:szCs w:val="21"/>
        </w:rPr>
      </w:pPr>
      <w:r>
        <w:rPr>
          <w:rFonts w:hint="eastAsia" w:ascii="宋体" w:hAnsi="宋体"/>
          <w:sz w:val="21"/>
          <w:szCs w:val="21"/>
        </w:rPr>
        <w:t>2.高质量发展：</w:t>
      </w:r>
      <w:r>
        <w:rPr>
          <w:rFonts w:hint="eastAsia"/>
          <w:b w:val="0"/>
          <w:bCs w:val="0"/>
          <w:sz w:val="21"/>
          <w:szCs w:val="21"/>
        </w:rPr>
        <w:t>以发现教育为导向，立足育人根本、摸清发展方向、遵循教育规律、主动适应把握新时代教育发展“一核四层四翼”评价体系新要求，通过数据驱动助推，提升教师创新思维和服务教育的关键能力；培养学生核心素养及终生发展能力；实现学校持续办好人民满意优质教育的理想，实现为党育人、为国育才目标。</w:t>
      </w:r>
    </w:p>
    <w:p>
      <w:pPr>
        <w:pStyle w:val="2"/>
        <w:adjustRightInd w:val="0"/>
        <w:snapToGrid w:val="0"/>
        <w:spacing w:before="0" w:after="0" w:line="360" w:lineRule="auto"/>
        <w:ind w:firstLine="422" w:firstLineChars="200"/>
        <w:jc w:val="left"/>
        <w:rPr>
          <w:rFonts w:hint="eastAsia" w:ascii="宋体" w:hAnsi="宋体" w:cs="宋体"/>
          <w:b w:val="0"/>
          <w:bCs w:val="0"/>
          <w:sz w:val="21"/>
          <w:szCs w:val="21"/>
        </w:rPr>
      </w:pPr>
      <w:r>
        <w:rPr>
          <w:rFonts w:hint="eastAsia" w:ascii="宋体" w:hAnsi="宋体"/>
          <w:sz w:val="21"/>
          <w:szCs w:val="21"/>
        </w:rPr>
        <w:t>3.发现教育</w:t>
      </w:r>
      <w:r>
        <w:rPr>
          <w:rFonts w:hint="eastAsia"/>
          <w:sz w:val="21"/>
          <w:szCs w:val="21"/>
        </w:rPr>
        <w:t>：</w:t>
      </w:r>
      <w:r>
        <w:rPr>
          <w:rFonts w:hint="eastAsia"/>
          <w:b w:val="0"/>
          <w:bCs w:val="0"/>
          <w:sz w:val="21"/>
          <w:szCs w:val="21"/>
        </w:rPr>
        <w:t>“发现”是指经过观察、研究、实践、探索等。发现教育一般是指教育者基于发现的基本原理、窥察发展方向、遵循成长规律，以教育教学模式的改进为手段，以发现和激发学生共性和个性的潜能并促成其自我全面发展为目标的育人活动。本课题中的“发现教育”是指吸纳已有理论，在教智融合背景下以“发现人，唤醒人，发展人”为价值取向的教育教学实践</w:t>
      </w:r>
      <w:r>
        <w:rPr>
          <w:rFonts w:hint="eastAsia" w:ascii="宋体" w:hAnsi="宋体" w:cs="宋体"/>
          <w:b w:val="0"/>
          <w:bCs w:val="0"/>
          <w:sz w:val="21"/>
          <w:szCs w:val="21"/>
        </w:rPr>
        <w:t>，它的最终目标是培养“阳光自信、身心健康、学业精进、智慧优雅”星海师生。</w:t>
      </w:r>
    </w:p>
    <w:p>
      <w:pPr>
        <w:pStyle w:val="2"/>
        <w:adjustRightInd w:val="0"/>
        <w:snapToGrid w:val="0"/>
        <w:spacing w:before="0" w:after="0" w:line="360" w:lineRule="auto"/>
        <w:ind w:firstLine="422" w:firstLineChars="200"/>
        <w:jc w:val="left"/>
        <w:rPr>
          <w:rFonts w:hint="eastAsia"/>
        </w:rPr>
      </w:pPr>
      <w:r>
        <w:rPr>
          <w:rFonts w:hint="eastAsia" w:ascii="宋体" w:hAnsi="宋体"/>
          <w:sz w:val="21"/>
          <w:szCs w:val="21"/>
        </w:rPr>
        <w:t>4.数据驱动高质量发展的“发现教育”实践研究：</w:t>
      </w:r>
      <w:r>
        <w:rPr>
          <w:rFonts w:hint="eastAsia" w:ascii="宋体" w:hAnsi="宋体" w:cs="宋体"/>
          <w:b w:val="0"/>
          <w:bCs w:val="0"/>
          <w:color w:val="000000"/>
          <w:sz w:val="21"/>
          <w:szCs w:val="21"/>
        </w:rPr>
        <w:t>“发现教育”是本课题核心概念，以“发现—唤醒—发展—成全—成功”为教育价值取向，要求教育者基于试水、畅游、深潜的发现基本原理、教育的发展规律及学生的身心发展，它关键在于尊重客观事实，经过整理、分析、实践、研究等方式，寻找到前人尚未发现的事物，揭示事物显现或隐现的规律，以发现和激发学生的潜能并促成其自我发展为目标的育人行为。经国内外文献研究现状获知，“发现教育”虽然不是我们首创，但我校基于“大数据”背景下中学高质量发展的育人实践研究，则是以往的实验学校基本没有涉足的，应为我校创新，我校也具备研究的硬软性条件。“发现教育”以大数据分析作为驱动要素，通过大数据科学分析，促进教师从数据分析中发现教学得失，发现人的品质，挖掘人的潜能，主动转变教育教学方式和应和新时代教育发展“一核四层四翼”评价体系新要求，开展适合教育，优化教育资源和育人实践范式，激发师生主体发展的内生动力，使得适合教育更加科学化、方向化、精细化、个性化、高效化。“高质量”是数据驱动发展的关键目标，是指更有力促进学生自我认知，激发自主探究、大胆质疑，多途径、创新性的发现问题、解决问题，不断提升综合素养，为初高中学生和家长提供更新、更好的高质量教育和服务，强劲推动学校整体性教育内涵高品质的发展。</w:t>
      </w:r>
    </w:p>
    <w:p>
      <w:pPr>
        <w:widowControl/>
        <w:numPr>
          <w:numId w:val="0"/>
        </w:numPr>
        <w:adjustRightInd w:val="0"/>
        <w:snapToGrid w:val="0"/>
        <w:spacing w:line="360" w:lineRule="auto"/>
        <w:jc w:val="left"/>
        <w:rPr>
          <w:rFonts w:hint="eastAsia" w:ascii="华文中宋" w:hAnsi="华文中宋" w:eastAsia="华文中宋" w:cs="华文中宋"/>
          <w:b/>
          <w:color w:val="333333"/>
          <w:kern w:val="0"/>
          <w:sz w:val="28"/>
          <w:szCs w:val="28"/>
        </w:rPr>
      </w:pPr>
    </w:p>
    <w:p>
      <w:pPr>
        <w:adjustRightInd w:val="0"/>
        <w:snapToGrid w:val="0"/>
        <w:spacing w:line="36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二、研究目标、内容与重点</w:t>
      </w:r>
    </w:p>
    <w:p>
      <w:pPr>
        <w:widowControl/>
        <w:adjustRightInd w:val="0"/>
        <w:snapToGrid w:val="0"/>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（一）研究目标</w:t>
      </w:r>
    </w:p>
    <w:p>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1.总体目标</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围绕教智融合背景下“教与学”关系改革，以“学习大数据”有机应用为驱动力，通过价值引领、文化奠基、制度建设、行动创新，有效唤醒、发现全体师生的价值、潜能，以师生双维“发现教育”的深化，形成数据驱动下具有鲜明信息化表征和核心素养养成的高质量教育发展新模式，进一步促进“四有好教师”队伍建设，切实落实立德树人的根本任务和“和远毅行”时代新人的培育目标。</w:t>
      </w:r>
    </w:p>
    <w:p>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2.具体目标</w:t>
      </w:r>
    </w:p>
    <w:p>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（1）意识强化</w:t>
      </w:r>
    </w:p>
    <w:p>
      <w:pPr>
        <w:adjustRightInd w:val="0"/>
        <w:snapToGrid w:val="0"/>
        <w:spacing w:line="360" w:lineRule="auto"/>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明确“数据驱动”对深化教育教学改革能动作用，将数据运用与分析作为打开新时代教育教学改革新局面的引擎，引导教师树立以测评数据指导精准施教的意识，引导学生规划自我发展的意识。</w:t>
      </w:r>
    </w:p>
    <w:p>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（2）方式建构</w:t>
      </w:r>
    </w:p>
    <w:p>
      <w:pPr>
        <w:adjustRightInd w:val="0"/>
        <w:snapToGrid w:val="0"/>
        <w:spacing w:line="360" w:lineRule="auto"/>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聚焦学习全过程，创新开发数据驱动下的多元举措。用“发现”这一核心主张粘合“教与学”，以“尊重—发现—成全—成功”作为育人的四步路径，让学习成为自我发现和自我塑造的过程。</w:t>
      </w:r>
    </w:p>
    <w:p>
      <w:pPr>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（3）能力培养</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教师层面，提升教师参与教学改革的能力、信息技术与教学融合运用的能力、精准指导的能力等；学生层面，引导学生自主学习自主赋能的意识，培养自己适应社会的意识和能力等。</w:t>
      </w:r>
    </w:p>
    <w:p>
      <w:pPr>
        <w:widowControl/>
        <w:numPr>
          <w:ilvl w:val="0"/>
          <w:numId w:val="2"/>
        </w:numPr>
        <w:adjustRightInd w:val="0"/>
        <w:snapToGrid w:val="0"/>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研究内容</w:t>
      </w:r>
    </w:p>
    <w:p>
      <w:pPr>
        <w:spacing w:line="360" w:lineRule="auto"/>
        <w:ind w:firstLine="480"/>
        <w:rPr>
          <w:rFonts w:hint="eastAsia" w:ascii="宋体" w:hAnsi="宋体" w:cs="宋体"/>
          <w:szCs w:val="21"/>
        </w:rPr>
      </w:pPr>
      <w:r>
        <w:rPr>
          <w:rFonts w:hint="eastAsia" w:ascii="宋体" w:hAnsi="宋体" w:cs="宋体"/>
          <w:szCs w:val="21"/>
        </w:rPr>
        <w:t>课题以教智融合背景下大数据驱动的“发现教育”课程体系研究、教与学范式研究、案例研究、评价体系研究为主要的研究对象和内容。通过翔实的文献研究、调查报告等确定整体上的研究方向。通过数据驱动的“发现教育”课程体系研究、教与学范式研究，构建富有本校特色的发现教育课程序列和育人模式，并从多元维度遴选典型主体开展案例研究，使课题研究能够科学规范有效推进。内容框架如图</w:t>
      </w:r>
      <w:r>
        <w:rPr>
          <w:rFonts w:hint="eastAsia" w:ascii="宋体" w:hAnsi="宋体" w:cs="宋体"/>
          <w:szCs w:val="21"/>
          <w:lang w:val="en-US" w:eastAsia="zh-CN"/>
        </w:rPr>
        <w:t>1</w:t>
      </w:r>
      <w:r>
        <w:rPr>
          <w:rFonts w:hint="eastAsia" w:ascii="宋体" w:hAnsi="宋体" w:cs="宋体"/>
          <w:szCs w:val="21"/>
        </w:rPr>
        <w:t>所示：</w:t>
      </w:r>
    </w:p>
    <w:p>
      <w:pPr>
        <w:spacing w:line="360" w:lineRule="auto"/>
        <w:ind w:firstLine="480"/>
        <w:rPr>
          <w:rFonts w:hint="eastAsia" w:ascii="宋体" w:hAnsi="宋体" w:cs="宋体"/>
          <w:szCs w:val="21"/>
        </w:rPr>
      </w:pPr>
    </w:p>
    <w:p>
      <w:pPr>
        <w:spacing w:line="360" w:lineRule="auto"/>
        <w:ind w:firstLine="480"/>
        <w:rPr>
          <w:rFonts w:hint="eastAsia" w:ascii="宋体" w:hAnsi="宋体" w:cs="宋体"/>
          <w:szCs w:val="21"/>
        </w:rPr>
      </w:pPr>
    </w:p>
    <w:p>
      <w:pPr>
        <w:spacing w:line="360" w:lineRule="auto"/>
        <w:ind w:firstLine="480"/>
        <w:jc w:val="center"/>
        <w:rPr>
          <w:rFonts w:hint="eastAsia" w:ascii="宋体" w:hAnsi="宋体" w:cs="宋体"/>
          <w:szCs w:val="21"/>
        </w:rPr>
      </w:pPr>
      <w:r>
        <w:rPr>
          <w:rFonts w:ascii="宋体" w:hAnsi="宋体" w:cs="宋体"/>
          <w:szCs w:val="21"/>
        </w:rPr>
        <w:drawing>
          <wp:inline distT="0" distB="0" distL="114300" distR="114300">
            <wp:extent cx="5360035" cy="1742440"/>
            <wp:effectExtent l="0" t="0" r="1206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360035" cy="1742440"/>
                    </a:xfrm>
                    <a:prstGeom prst="rect">
                      <a:avLst/>
                    </a:prstGeom>
                    <a:noFill/>
                    <a:ln>
                      <a:noFill/>
                    </a:ln>
                  </pic:spPr>
                </pic:pic>
              </a:graphicData>
            </a:graphic>
          </wp:inline>
        </w:drawing>
      </w:r>
    </w:p>
    <w:p>
      <w:pPr>
        <w:spacing w:line="360" w:lineRule="auto"/>
        <w:ind w:firstLine="480"/>
        <w:rPr>
          <w:rFonts w:hint="eastAsia" w:ascii="宋体" w:hAnsi="宋体" w:cs="宋体"/>
          <w:szCs w:val="21"/>
        </w:rPr>
      </w:pPr>
      <w:r>
        <w:rPr>
          <w:rFonts w:hint="eastAsia" w:ascii="宋体" w:hAnsi="宋体" w:cs="宋体"/>
          <w:szCs w:val="21"/>
        </w:rPr>
        <w:t xml:space="preserve">                             图1  课题研究内容框架</w:t>
      </w:r>
    </w:p>
    <w:p>
      <w:pPr>
        <w:widowControl/>
        <w:numPr>
          <w:numId w:val="0"/>
        </w:numPr>
        <w:adjustRightInd w:val="0"/>
        <w:snapToGrid w:val="0"/>
        <w:jc w:val="left"/>
        <w:rPr>
          <w:rFonts w:hint="eastAsia" w:ascii="华文中宋" w:hAnsi="华文中宋" w:eastAsia="华文中宋" w:cs="华文中宋"/>
          <w:b/>
          <w:color w:val="333333"/>
          <w:kern w:val="0"/>
          <w:sz w:val="28"/>
          <w:szCs w:val="28"/>
        </w:rPr>
      </w:pPr>
    </w:p>
    <w:p>
      <w:pPr>
        <w:widowControl/>
        <w:numPr>
          <w:ilvl w:val="0"/>
          <w:numId w:val="2"/>
        </w:numPr>
        <w:adjustRightInd w:val="0"/>
        <w:snapToGrid w:val="0"/>
        <w:spacing w:line="360" w:lineRule="auto"/>
        <w:ind w:left="0" w:leftChars="0" w:firstLine="0" w:firstLineChars="0"/>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研究重点</w:t>
      </w:r>
    </w:p>
    <w:p>
      <w:pPr>
        <w:spacing w:line="360" w:lineRule="auto"/>
        <w:ind w:firstLine="480"/>
        <w:rPr>
          <w:rFonts w:hint="eastAsia" w:ascii="宋体" w:hAnsi="宋体" w:cs="宋体"/>
          <w:b/>
          <w:bCs/>
          <w:szCs w:val="21"/>
        </w:rPr>
      </w:pPr>
      <w:r>
        <w:rPr>
          <w:rFonts w:hint="eastAsia" w:ascii="宋体" w:hAnsi="宋体" w:cs="宋体"/>
          <w:b/>
          <w:bCs/>
          <w:szCs w:val="21"/>
        </w:rPr>
        <w:t>1.“发现教育”的课程体系研究</w:t>
      </w:r>
    </w:p>
    <w:p>
      <w:pPr>
        <w:spacing w:line="360" w:lineRule="auto"/>
        <w:ind w:firstLine="480"/>
        <w:rPr>
          <w:rFonts w:hint="eastAsia" w:ascii="宋体" w:hAnsi="宋体" w:cs="宋体"/>
          <w:szCs w:val="21"/>
        </w:rPr>
      </w:pPr>
      <w:r>
        <w:rPr>
          <w:rFonts w:hint="eastAsia" w:ascii="宋体" w:hAnsi="宋体" w:cs="宋体"/>
          <w:szCs w:val="21"/>
        </w:rPr>
        <w:t>对国家课程、校本课程进行“数据驱动”、“发现教育”视域下有机统整，践行新课程理念，构建以基础性课程、特色化课程、自主性课程为主要内容的促进学生能从自我发现走向自我赋能、自我成就的教育高质量课程体系。</w:t>
      </w:r>
    </w:p>
    <w:p>
      <w:pPr>
        <w:spacing w:line="360" w:lineRule="auto"/>
        <w:ind w:firstLine="480"/>
        <w:rPr>
          <w:rFonts w:hint="eastAsia" w:ascii="宋体" w:hAnsi="宋体" w:cs="宋体"/>
          <w:b/>
          <w:bCs/>
          <w:szCs w:val="21"/>
        </w:rPr>
      </w:pPr>
      <w:r>
        <w:rPr>
          <w:rFonts w:hint="eastAsia" w:ascii="宋体" w:hAnsi="宋体" w:cs="宋体"/>
          <w:b/>
          <w:bCs/>
          <w:szCs w:val="21"/>
        </w:rPr>
        <w:t>2.“发现教育”的“教与学”范式研究</w:t>
      </w:r>
    </w:p>
    <w:p>
      <w:pPr>
        <w:spacing w:line="360" w:lineRule="auto"/>
        <w:ind w:firstLine="480"/>
        <w:rPr>
          <w:rFonts w:hint="eastAsia" w:ascii="宋体" w:hAnsi="宋体" w:cs="宋体"/>
          <w:szCs w:val="21"/>
        </w:rPr>
      </w:pPr>
      <w:r>
        <w:rPr>
          <w:rFonts w:hint="eastAsia" w:ascii="宋体" w:hAnsi="宋体" w:cs="宋体"/>
          <w:szCs w:val="21"/>
        </w:rPr>
        <w:t>注重加强顶层设计，研究建构教智慧融合下的“发现教育”理念体系，规范数据驱动下发现教育的课堂实践表征，以转变教与学的组织方式为路径促进学生能力素养的有效落实。</w:t>
      </w:r>
    </w:p>
    <w:p>
      <w:pPr>
        <w:spacing w:line="360" w:lineRule="auto"/>
        <w:ind w:firstLine="480"/>
        <w:rPr>
          <w:rFonts w:hint="eastAsia" w:ascii="宋体" w:hAnsi="宋体" w:cs="宋体"/>
          <w:b/>
          <w:bCs/>
          <w:szCs w:val="21"/>
        </w:rPr>
      </w:pPr>
      <w:r>
        <w:rPr>
          <w:rFonts w:hint="eastAsia" w:ascii="宋体" w:hAnsi="宋体" w:cs="宋体"/>
          <w:b/>
          <w:bCs/>
          <w:szCs w:val="21"/>
        </w:rPr>
        <w:t>3.数据驱动下“发现教育”的案例研究</w:t>
      </w:r>
    </w:p>
    <w:p>
      <w:pPr>
        <w:spacing w:line="360" w:lineRule="auto"/>
        <w:ind w:firstLine="480"/>
        <w:rPr>
          <w:rFonts w:ascii="宋体" w:hAnsi="宋体" w:cs="宋体"/>
          <w:szCs w:val="21"/>
        </w:rPr>
      </w:pPr>
      <w:r>
        <w:rPr>
          <w:rFonts w:hint="eastAsia" w:ascii="宋体" w:hAnsi="宋体" w:cs="宋体"/>
          <w:szCs w:val="21"/>
        </w:rPr>
        <w:t>从确定案例研究维度、确定案例研究对象、制定案例研究程序、形成案例研究的报告等方面开展多维度的案例研究，呈现课题研究优势与问题，为及时把握研究进程和不断完善研究方法提供更有利的支持。</w:t>
      </w:r>
    </w:p>
    <w:p>
      <w:pPr>
        <w:spacing w:line="360" w:lineRule="auto"/>
        <w:ind w:firstLine="480"/>
        <w:rPr>
          <w:rFonts w:ascii="宋体" w:hAnsi="宋体" w:cs="宋体"/>
          <w:b/>
          <w:bCs/>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“发现教育”评价体系研究</w:t>
      </w:r>
    </w:p>
    <w:p>
      <w:pPr>
        <w:spacing w:line="360" w:lineRule="auto"/>
        <w:ind w:firstLine="480"/>
        <w:rPr>
          <w:rFonts w:hint="eastAsia" w:ascii="宋体" w:hAnsi="宋体" w:cs="宋体"/>
          <w:szCs w:val="21"/>
        </w:rPr>
      </w:pPr>
      <w:r>
        <w:rPr>
          <w:rFonts w:hint="eastAsia" w:ascii="宋体" w:hAnsi="宋体" w:cs="宋体"/>
          <w:szCs w:val="21"/>
        </w:rPr>
        <w:t>对于发现教育的全流程进行评价，构建科学全面的评价体系，把定量评价和定性评价紧密结合，发挥评价量表等多种评价手段作用，以发现教育的过程评价引导发现教育的研究。</w:t>
      </w:r>
    </w:p>
    <w:p>
      <w:pPr>
        <w:adjustRightInd w:val="0"/>
        <w:snapToGrid w:val="0"/>
        <w:spacing w:line="36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三、研究思路、方法</w:t>
      </w:r>
    </w:p>
    <w:p>
      <w:pPr>
        <w:widowControl/>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（一）研究思路</w:t>
      </w:r>
    </w:p>
    <w:p>
      <w:pPr>
        <w:spacing w:line="360" w:lineRule="auto"/>
        <w:ind w:firstLine="630" w:firstLineChars="300"/>
        <w:rPr>
          <w:rFonts w:hint="eastAsia"/>
        </w:rPr>
      </w:pPr>
      <w:r>
        <w:rPr>
          <w:rFonts w:hint="eastAsia"/>
        </w:rPr>
        <w:t>我们将从文献梳理、现状分析入手，进行调查分析，开展实践探索，逐步形成“发现教育”主张下“教与学”的新样态，并在不断反思总结中提炼出契合时代育人要求的课堂教学的独到经验。</w:t>
      </w:r>
    </w:p>
    <w:p>
      <w:pPr>
        <w:spacing w:line="360" w:lineRule="auto"/>
        <w:rPr>
          <w:rFonts w:hint="eastAsia"/>
        </w:rPr>
      </w:pPr>
      <w:r>
        <w:rPr>
          <w:rFonts w:hint="eastAsia"/>
        </w:rPr>
        <w:t>研究的路线大致可以表述为：概念界定与解读——现状调查与分析——实践探索与创新——案例分析与优化——经验总结与推广。如图</w:t>
      </w:r>
      <w:r>
        <w:rPr>
          <w:rFonts w:hint="eastAsia"/>
          <w:lang w:val="en-US" w:eastAsia="zh-CN"/>
        </w:rPr>
        <w:t>2</w:t>
      </w:r>
      <w:r>
        <w:rPr>
          <w:rFonts w:hint="eastAsia"/>
        </w:rPr>
        <w:t>：</w:t>
      </w:r>
    </w:p>
    <w:p>
      <w:pPr>
        <w:spacing w:line="360" w:lineRule="auto"/>
        <w:jc w:val="center"/>
        <w:rPr>
          <w:rFonts w:hint="eastAsia"/>
        </w:rPr>
      </w:pPr>
      <w:r>
        <w:drawing>
          <wp:inline distT="0" distB="0" distL="114300" distR="114300">
            <wp:extent cx="3430270" cy="1896745"/>
            <wp:effectExtent l="0" t="0" r="1778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430270" cy="1896745"/>
                    </a:xfrm>
                    <a:prstGeom prst="rect">
                      <a:avLst/>
                    </a:prstGeom>
                    <a:noFill/>
                    <a:ln>
                      <a:noFill/>
                    </a:ln>
                  </pic:spPr>
                </pic:pic>
              </a:graphicData>
            </a:graphic>
          </wp:inline>
        </w:drawing>
      </w:r>
    </w:p>
    <w:p>
      <w:pPr>
        <w:spacing w:line="360" w:lineRule="auto"/>
        <w:jc w:val="center"/>
        <w:rPr>
          <w:rFonts w:hint="eastAsia"/>
        </w:rPr>
      </w:pPr>
      <w:r>
        <w:rPr>
          <w:rFonts w:hint="eastAsia"/>
        </w:rPr>
        <w:t>图</w:t>
      </w:r>
      <w:r>
        <w:rPr>
          <w:rFonts w:hint="eastAsia"/>
          <w:lang w:val="en-US" w:eastAsia="zh-CN"/>
        </w:rPr>
        <w:t>2</w:t>
      </w:r>
      <w:r>
        <w:rPr>
          <w:rFonts w:hint="eastAsia"/>
        </w:rPr>
        <w:t xml:space="preserve">  课题研究思路示意</w:t>
      </w:r>
    </w:p>
    <w:p>
      <w:pPr>
        <w:spacing w:line="360" w:lineRule="auto"/>
        <w:rPr>
          <w:rFonts w:hint="eastAsia"/>
        </w:rPr>
      </w:pPr>
      <w:r>
        <w:rPr>
          <w:rFonts w:hint="eastAsia"/>
        </w:rPr>
        <w:t>具体研究思路的主题有以下四点：</w:t>
      </w:r>
    </w:p>
    <w:p>
      <w:pPr>
        <w:spacing w:line="360" w:lineRule="auto"/>
        <w:rPr>
          <w:rFonts w:hint="eastAsia"/>
        </w:rPr>
      </w:pPr>
      <w:r>
        <w:rPr>
          <w:rFonts w:hint="eastAsia"/>
        </w:rPr>
        <w:t xml:space="preserve">    </w:t>
      </w:r>
      <w:r>
        <w:rPr>
          <w:rFonts w:hint="eastAsia"/>
          <w:bCs/>
        </w:rPr>
        <w:t>（1）</w:t>
      </w:r>
      <w:r>
        <w:rPr>
          <w:rFonts w:hint="eastAsia"/>
          <w:b/>
        </w:rPr>
        <w:t>以科学论证为研究引领。</w:t>
      </w:r>
      <w:r>
        <w:rPr>
          <w:rFonts w:hint="eastAsia"/>
        </w:rPr>
        <w:t>深化文献研究，充分论证核心概念，研判以及课堂教学理念与主张，确保科学性。邀聘领域内专家长效指导。</w:t>
      </w:r>
    </w:p>
    <w:p>
      <w:pPr>
        <w:spacing w:line="360" w:lineRule="auto"/>
        <w:ind w:firstLine="420" w:firstLineChars="200"/>
        <w:rPr>
          <w:rFonts w:hint="eastAsia"/>
        </w:rPr>
      </w:pPr>
      <w:r>
        <w:rPr>
          <w:rFonts w:hint="eastAsia"/>
          <w:bCs/>
        </w:rPr>
        <w:t>（2）</w:t>
      </w:r>
      <w:r>
        <w:rPr>
          <w:rFonts w:hint="eastAsia"/>
          <w:b/>
        </w:rPr>
        <w:t>以课堂行动为研究抓手。</w:t>
      </w:r>
      <w:r>
        <w:rPr>
          <w:rFonts w:hint="eastAsia"/>
        </w:rPr>
        <w:t>立足的课堂教学行动研究，进行整体研究、切片研究，实现课题研究的动态发展、适合发展、可持续发展。</w:t>
      </w:r>
    </w:p>
    <w:p>
      <w:pPr>
        <w:spacing w:line="360" w:lineRule="auto"/>
        <w:rPr>
          <w:rFonts w:hint="eastAsia"/>
        </w:rPr>
      </w:pPr>
      <w:r>
        <w:rPr>
          <w:rFonts w:hint="eastAsia"/>
        </w:rPr>
        <w:t xml:space="preserve">    </w:t>
      </w:r>
      <w:r>
        <w:rPr>
          <w:rFonts w:hint="eastAsia"/>
          <w:bCs/>
        </w:rPr>
        <w:t>（3）</w:t>
      </w:r>
      <w:r>
        <w:rPr>
          <w:rFonts w:hint="eastAsia"/>
          <w:b/>
        </w:rPr>
        <w:t>以评价创新为育人导向。</w:t>
      </w:r>
      <w:r>
        <w:rPr>
          <w:rFonts w:hint="eastAsia"/>
        </w:rPr>
        <w:t>把创新评价改革作为课堂教学改革的必要部分，并通过对评价体系的创新建构，突出课堂教学育人的时代性。</w:t>
      </w:r>
    </w:p>
    <w:p>
      <w:pPr>
        <w:spacing w:line="360" w:lineRule="auto"/>
        <w:ind w:firstLine="420" w:firstLineChars="200"/>
        <w:rPr>
          <w:rFonts w:hint="eastAsia"/>
        </w:rPr>
      </w:pPr>
      <w:r>
        <w:rPr>
          <w:rFonts w:hint="eastAsia"/>
          <w:bCs/>
        </w:rPr>
        <w:t>（4）</w:t>
      </w:r>
      <w:r>
        <w:rPr>
          <w:rFonts w:hint="eastAsia"/>
          <w:b/>
        </w:rPr>
        <w:t>以规范管理为研究保障。</w:t>
      </w:r>
      <w:r>
        <w:rPr>
          <w:rFonts w:hint="eastAsia"/>
        </w:rPr>
        <w:t>做到科学设计、制度健全、有序推进、规范管理，通过有效、高效的课题管理，激发课题研究的效率。</w:t>
      </w:r>
    </w:p>
    <w:p>
      <w:pPr>
        <w:widowControl/>
        <w:numPr>
          <w:ilvl w:val="0"/>
          <w:numId w:val="3"/>
        </w:numPr>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研究方法</w:t>
      </w:r>
    </w:p>
    <w:p>
      <w:pPr>
        <w:spacing w:line="360" w:lineRule="auto"/>
        <w:rPr>
          <w:rFonts w:hint="eastAsia"/>
        </w:rPr>
      </w:pPr>
      <w:r>
        <w:rPr>
          <w:rFonts w:hint="eastAsia"/>
        </w:rPr>
        <w:t xml:space="preserve"> </w:t>
      </w:r>
      <w:r>
        <w:rPr>
          <w:rFonts w:hint="eastAsia"/>
          <w:lang w:val="en-US" w:eastAsia="zh-CN"/>
        </w:rPr>
        <w:t xml:space="preserve">   </w:t>
      </w:r>
      <w:r>
        <w:rPr>
          <w:rFonts w:hint="eastAsia"/>
        </w:rPr>
        <w:t>（1）文献研究法。前期阶段，开展细目化文献研究，借鉴已有的研究成果和经验教训，形成各自类别的文献报告，为课题研究提供理论框架和方法论。</w:t>
      </w:r>
    </w:p>
    <w:p>
      <w:pPr>
        <w:spacing w:line="360" w:lineRule="auto"/>
        <w:ind w:firstLine="420" w:firstLineChars="200"/>
        <w:rPr>
          <w:rFonts w:hint="eastAsia"/>
        </w:rPr>
      </w:pPr>
      <w:r>
        <w:rPr>
          <w:rFonts w:hint="eastAsia"/>
        </w:rPr>
        <w:t>（2）调查研究法。通过访谈、问卷等方式调查课堂教学的亟待解决问题，了解教师生等各方人员对于新时代基础教育改革背景下课堂教学的诉求。</w:t>
      </w:r>
    </w:p>
    <w:p>
      <w:pPr>
        <w:spacing w:line="360" w:lineRule="auto"/>
        <w:ind w:firstLine="420" w:firstLineChars="200"/>
        <w:rPr>
          <w:rFonts w:hint="eastAsia"/>
        </w:rPr>
      </w:pPr>
      <w:r>
        <w:rPr>
          <w:rFonts w:hint="eastAsia"/>
        </w:rPr>
        <w:t>（3）案例研究法。案例研究法——聚焦教师的教学与发展、学生的学习与发展、课堂评价的成作用，形成案例；通过对案例的潜心研究分析，为后续研究提供样本。</w:t>
      </w:r>
    </w:p>
    <w:p>
      <w:pPr>
        <w:spacing w:line="360" w:lineRule="auto"/>
        <w:ind w:firstLine="420" w:firstLineChars="200"/>
        <w:rPr>
          <w:rFonts w:hint="eastAsia"/>
          <w:color w:val="000000"/>
        </w:rPr>
      </w:pPr>
      <w:r>
        <w:rPr>
          <w:rFonts w:hint="eastAsia"/>
        </w:rPr>
        <w:t>（4）行动研究法。</w:t>
      </w:r>
      <w:r>
        <w:rPr>
          <w:rFonts w:hint="eastAsia"/>
          <w:color w:val="000000"/>
        </w:rPr>
        <w:t>制定行动方案，用以指导教师课堂实践，并根据出现的新问题，进一步调整和完善实施样态，在行动中研究，在研究中提高。</w:t>
      </w:r>
    </w:p>
    <w:p>
      <w:pPr>
        <w:adjustRightInd w:val="0"/>
        <w:snapToGrid w:val="0"/>
        <w:spacing w:line="36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四、研究内容的分工与研究过程</w:t>
      </w:r>
    </w:p>
    <w:p>
      <w:pPr>
        <w:widowControl/>
        <w:adjustRightInd w:val="0"/>
        <w:snapToGrid w:val="0"/>
        <w:spacing w:line="360" w:lineRule="auto"/>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（一）研究内容的分工</w:t>
      </w:r>
    </w:p>
    <w:p>
      <w:pPr>
        <w:spacing w:line="360" w:lineRule="auto"/>
        <w:ind w:firstLine="480"/>
        <w:rPr>
          <w:rFonts w:hint="eastAsia" w:ascii="宋体" w:hAnsi="宋体" w:cs="宋体"/>
          <w:b/>
          <w:bCs/>
          <w:szCs w:val="21"/>
        </w:rPr>
      </w:pPr>
      <w:r>
        <w:rPr>
          <w:rFonts w:hint="eastAsia" w:ascii="宋体" w:hAnsi="宋体" w:cs="宋体"/>
          <w:b/>
          <w:bCs/>
          <w:szCs w:val="21"/>
        </w:rPr>
        <w:t>1.课题组织</w:t>
      </w:r>
    </w:p>
    <w:p>
      <w:pPr>
        <w:spacing w:line="360" w:lineRule="auto"/>
        <w:ind w:firstLine="480"/>
        <w:rPr>
          <w:rFonts w:hint="eastAsia" w:ascii="宋体" w:hAnsi="宋体" w:cs="宋体"/>
          <w:szCs w:val="21"/>
        </w:rPr>
      </w:pPr>
      <w:r>
        <w:rPr>
          <w:rFonts w:hint="eastAsia" w:ascii="宋体" w:hAnsi="宋体" w:cs="宋体"/>
          <w:szCs w:val="21"/>
        </w:rPr>
        <w:t>课题组在研究方式上采用“核心组——子课题组——校级研究组”的“1+5+N”三级结构。核心组由主持人+核心成员组成，主要负责课题的顶层设计、整体布局；子课题组开展分解研究和专项攻关；校级教研组依托学校各学科教研组、备课组等已有架构开展微观研究。定期召开研究例会，协调研究，交流分享，同时做好资料的收集、整理、归档工作。如图</w:t>
      </w:r>
      <w:r>
        <w:rPr>
          <w:rFonts w:hint="eastAsia" w:ascii="宋体" w:hAnsi="宋体" w:cs="宋体"/>
          <w:szCs w:val="21"/>
          <w:lang w:val="en-US" w:eastAsia="zh-CN"/>
        </w:rPr>
        <w:t>3</w:t>
      </w:r>
      <w:r>
        <w:rPr>
          <w:rFonts w:hint="eastAsia" w:ascii="宋体" w:hAnsi="宋体" w:cs="宋体"/>
          <w:szCs w:val="21"/>
        </w:rPr>
        <w:t>：</w:t>
      </w:r>
    </w:p>
    <w:p>
      <w:pPr>
        <w:spacing w:line="360" w:lineRule="auto"/>
        <w:ind w:firstLine="480"/>
        <w:rPr>
          <w:rFonts w:hint="eastAsia" w:ascii="宋体" w:hAnsi="宋体" w:cs="宋体"/>
          <w:szCs w:val="21"/>
        </w:rPr>
      </w:pPr>
    </w:p>
    <w:p>
      <w:pPr>
        <w:spacing w:line="360" w:lineRule="auto"/>
        <w:ind w:firstLine="480"/>
        <w:jc w:val="center"/>
        <w:rPr>
          <w:rFonts w:hint="eastAsia" w:ascii="宋体" w:hAnsi="宋体" w:cs="宋体"/>
          <w:szCs w:val="21"/>
        </w:rPr>
      </w:pPr>
      <w:r>
        <w:rPr>
          <w:rFonts w:ascii="宋体" w:hAnsi="宋体" w:cs="宋体"/>
          <w:szCs w:val="21"/>
        </w:rPr>
        <w:fldChar w:fldCharType="begin"/>
      </w:r>
      <w:r>
        <w:instrText xml:space="preserve"> INCLUDEPICTURE "C:\\Users\\user\\AppData\\Local\\Temp\\FIONA1~1\\AppData\\Local\\Temp\\企业微信截图_16155334332271.png" \* MERGEFORMAT \d </w:instrText>
      </w:r>
      <w:r>
        <w:rPr>
          <w:rFonts w:ascii="宋体" w:hAnsi="宋体" w:cs="宋体"/>
          <w:szCs w:val="21"/>
        </w:rPr>
        <w:fldChar w:fldCharType="separate"/>
      </w:r>
      <w:r>
        <w:rPr>
          <w:rFonts w:ascii="宋体" w:hAnsi="宋体" w:cs="宋体"/>
          <w:szCs w:val="21"/>
        </w:rPr>
        <w:drawing>
          <wp:inline distT="0" distB="0" distL="114300" distR="114300">
            <wp:extent cx="3647440" cy="1573530"/>
            <wp:effectExtent l="0" t="0" r="10160" b="762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6"/>
                    <a:stretch>
                      <a:fillRect/>
                    </a:stretch>
                  </pic:blipFill>
                  <pic:spPr>
                    <a:xfrm>
                      <a:off x="0" y="0"/>
                      <a:ext cx="3647440" cy="1573530"/>
                    </a:xfrm>
                    <a:prstGeom prst="rect">
                      <a:avLst/>
                    </a:prstGeom>
                    <a:noFill/>
                    <a:ln>
                      <a:noFill/>
                    </a:ln>
                  </pic:spPr>
                </pic:pic>
              </a:graphicData>
            </a:graphic>
          </wp:inline>
        </w:drawing>
      </w:r>
      <w:r>
        <w:rPr>
          <w:rFonts w:ascii="宋体" w:hAnsi="宋体" w:cs="宋体"/>
          <w:szCs w:val="21"/>
        </w:rPr>
        <w:fldChar w:fldCharType="end"/>
      </w:r>
    </w:p>
    <w:p>
      <w:pPr>
        <w:spacing w:line="360" w:lineRule="auto"/>
        <w:ind w:firstLine="480"/>
        <w:jc w:val="center"/>
        <w:rPr>
          <w:rFonts w:hint="eastAsia" w:ascii="宋体" w:hAnsi="宋体" w:cs="宋体"/>
          <w:szCs w:val="21"/>
        </w:rPr>
      </w:pPr>
    </w:p>
    <w:p>
      <w:pPr>
        <w:spacing w:line="360" w:lineRule="auto"/>
        <w:ind w:firstLine="3990" w:firstLineChars="1900"/>
        <w:rPr>
          <w:rFonts w:hint="eastAsia" w:ascii="宋体" w:hAnsi="宋体" w:cs="宋体"/>
          <w:szCs w:val="21"/>
        </w:rPr>
      </w:pPr>
      <w:r>
        <w:rPr>
          <w:rFonts w:hint="eastAsia" w:ascii="宋体" w:hAnsi="宋体" w:cs="宋体"/>
          <w:szCs w:val="21"/>
        </w:rPr>
        <w:t>图</w:t>
      </w:r>
      <w:r>
        <w:rPr>
          <w:rFonts w:hint="eastAsia" w:ascii="宋体" w:hAnsi="宋体" w:cs="宋体"/>
          <w:szCs w:val="21"/>
          <w:lang w:val="en-US" w:eastAsia="zh-CN"/>
        </w:rPr>
        <w:t>3</w:t>
      </w:r>
      <w:r>
        <w:rPr>
          <w:rFonts w:hint="eastAsia" w:ascii="宋体" w:hAnsi="宋体" w:cs="宋体"/>
          <w:szCs w:val="21"/>
        </w:rPr>
        <w:t xml:space="preserve">  课题组织结构图</w:t>
      </w:r>
    </w:p>
    <w:p>
      <w:pPr>
        <w:spacing w:line="360" w:lineRule="auto"/>
        <w:ind w:firstLine="480"/>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2.子课题设计及研究内容</w:t>
      </w:r>
    </w:p>
    <w:p>
      <w:pPr>
        <w:spacing w:line="360" w:lineRule="auto"/>
        <w:ind w:firstLine="480"/>
        <w:rPr>
          <w:rFonts w:hint="eastAsia" w:ascii="宋体" w:hAnsi="宋体" w:cs="宋体"/>
          <w:b/>
          <w:bCs/>
          <w:szCs w:val="21"/>
        </w:rPr>
      </w:pPr>
      <w:r>
        <w:rPr>
          <w:rFonts w:hint="eastAsia" w:ascii="宋体" w:hAnsi="宋体" w:cs="宋体"/>
          <w:b/>
          <w:bCs/>
          <w:szCs w:val="21"/>
        </w:rPr>
        <w:t>子课题一：数据驱动的“发现教育”理念体系与文献研究</w:t>
      </w:r>
    </w:p>
    <w:p>
      <w:pPr>
        <w:spacing w:line="360" w:lineRule="auto"/>
        <w:ind w:firstLine="480"/>
        <w:rPr>
          <w:rFonts w:hint="eastAsia" w:ascii="宋体" w:hAnsi="宋体" w:cs="宋体"/>
          <w:szCs w:val="21"/>
        </w:rPr>
      </w:pPr>
      <w:r>
        <w:rPr>
          <w:rFonts w:hint="eastAsia" w:ascii="宋体" w:hAnsi="宋体" w:cs="宋体"/>
          <w:szCs w:val="21"/>
        </w:rPr>
        <w:t>组织研讨、交流、学习活动，促进育人理念和教学主张的优化和完善。从其思想本质、价值追求、育人目标、实施原则等方面开展科学研究，提炼并表述“发现教育”的校本内涵。</w:t>
      </w:r>
    </w:p>
    <w:p>
      <w:pPr>
        <w:spacing w:line="360" w:lineRule="auto"/>
        <w:ind w:right="-107" w:rightChars="-51" w:firstLine="480"/>
        <w:rPr>
          <w:rFonts w:hint="eastAsia" w:ascii="宋体" w:hAnsi="宋体" w:cs="宋体"/>
          <w:szCs w:val="21"/>
        </w:rPr>
      </w:pPr>
      <w:r>
        <w:rPr>
          <w:rFonts w:hint="eastAsia" w:ascii="宋体" w:hAnsi="宋体" w:cs="宋体"/>
          <w:szCs w:val="21"/>
        </w:rPr>
        <w:t>课题组将开展数个不同细目的文献研究：“数据驱动”“发现教育”“教与学组织形式”“线上学习”“评价方式”高质量发展等。对有关文献进行认真收集、查阅、分析、整理，从多学科、多角度开展对有关资料进行比较研究，借鉴已有的研究成果和经验教训，形成各自类别的文献报告，为课题研究提供理论框架和方法论。</w:t>
      </w:r>
    </w:p>
    <w:p>
      <w:pPr>
        <w:spacing w:line="360" w:lineRule="auto"/>
        <w:ind w:firstLine="480"/>
        <w:rPr>
          <w:rFonts w:hint="eastAsia" w:ascii="宋体" w:hAnsi="宋体" w:cs="宋体"/>
          <w:b/>
          <w:bCs/>
          <w:szCs w:val="21"/>
        </w:rPr>
      </w:pPr>
      <w:r>
        <w:rPr>
          <w:rFonts w:hint="eastAsia" w:ascii="宋体" w:hAnsi="宋体" w:cs="宋体"/>
          <w:b/>
          <w:bCs/>
          <w:szCs w:val="21"/>
        </w:rPr>
        <w:t>子课题二：数据驱动的“发现教育”课程体系研究与实践</w:t>
      </w:r>
    </w:p>
    <w:p>
      <w:pPr>
        <w:spacing w:line="360" w:lineRule="auto"/>
        <w:ind w:firstLine="480"/>
        <w:rPr>
          <w:rFonts w:hint="eastAsia" w:ascii="宋体" w:hAnsi="宋体" w:cs="宋体"/>
          <w:szCs w:val="21"/>
        </w:rPr>
      </w:pPr>
      <w:r>
        <w:rPr>
          <w:rFonts w:hint="eastAsia" w:ascii="宋体" w:hAnsi="宋体" w:cs="宋体"/>
          <w:szCs w:val="21"/>
        </w:rPr>
        <w:t>着力将国家课程、校本课程进行“数据驱动”、“发现教育”视域下有机统整，构建以三大课程类型为主要内容的促进学生能从自我发现走向自我赋能、自我成就的课程体系。三大课程：</w:t>
      </w:r>
    </w:p>
    <w:p>
      <w:pPr>
        <w:numPr>
          <w:ilvl w:val="0"/>
          <w:numId w:val="4"/>
        </w:numPr>
        <w:spacing w:line="360" w:lineRule="auto"/>
        <w:ind w:firstLine="480"/>
        <w:rPr>
          <w:rFonts w:hint="eastAsia" w:ascii="宋体" w:hAnsi="宋体" w:cs="宋体"/>
          <w:szCs w:val="21"/>
        </w:rPr>
      </w:pPr>
      <w:r>
        <w:rPr>
          <w:rFonts w:hint="eastAsia" w:ascii="宋体" w:hAnsi="宋体" w:cs="宋体"/>
          <w:b/>
          <w:bCs/>
          <w:szCs w:val="21"/>
        </w:rPr>
        <w:t>基础性课程。</w:t>
      </w:r>
      <w:r>
        <w:rPr>
          <w:rFonts w:hint="eastAsia" w:ascii="宋体" w:hAnsi="宋体" w:cs="宋体"/>
          <w:szCs w:val="21"/>
        </w:rPr>
        <w:t>以国家课程为主，注重结合区域特点、学校特点、学生特点，适时转变教育教学思想、教育教学方式、教育教学技术，突出“数据驱动”对于高质量课堂、高质量育人模式的有效作用。</w:t>
      </w:r>
    </w:p>
    <w:p>
      <w:pPr>
        <w:spacing w:line="360" w:lineRule="auto"/>
        <w:ind w:firstLine="480"/>
        <w:rPr>
          <w:rFonts w:hint="eastAsia" w:ascii="宋体" w:hAnsi="宋体" w:cs="宋体"/>
          <w:szCs w:val="21"/>
        </w:rPr>
      </w:pPr>
      <w:r>
        <w:rPr>
          <w:rFonts w:hint="eastAsia" w:ascii="宋体" w:hAnsi="宋体" w:cs="宋体"/>
          <w:szCs w:val="21"/>
        </w:rPr>
        <w:t>第二，</w:t>
      </w:r>
      <w:r>
        <w:rPr>
          <w:rFonts w:hint="eastAsia" w:ascii="宋体" w:hAnsi="宋体" w:cs="宋体"/>
          <w:b/>
          <w:bCs/>
          <w:szCs w:val="21"/>
        </w:rPr>
        <w:t>特色化课程。</w:t>
      </w:r>
      <w:r>
        <w:rPr>
          <w:rFonts w:hint="eastAsia" w:ascii="宋体" w:hAnsi="宋体" w:cs="宋体"/>
          <w:szCs w:val="21"/>
        </w:rPr>
        <w:t>围绕国家课程的实施，校本化开发具有“发现教育”特色的课程，特别是基于项目式学习（PBL）的基本理念，为学校已有省市课程基地开发多元化课程，满足更多学生的发展选择。</w:t>
      </w:r>
    </w:p>
    <w:p>
      <w:pPr>
        <w:spacing w:line="360" w:lineRule="auto"/>
        <w:ind w:firstLine="480"/>
        <w:rPr>
          <w:rFonts w:hint="eastAsia" w:ascii="宋体" w:hAnsi="宋体" w:cs="宋体"/>
          <w:szCs w:val="21"/>
        </w:rPr>
      </w:pPr>
      <w:r>
        <w:rPr>
          <w:rFonts w:hint="eastAsia" w:ascii="宋体" w:hAnsi="宋体" w:cs="宋体"/>
          <w:szCs w:val="21"/>
        </w:rPr>
        <w:t>第三，</w:t>
      </w:r>
      <w:r>
        <w:rPr>
          <w:rFonts w:hint="eastAsia" w:ascii="宋体" w:hAnsi="宋体" w:cs="宋体"/>
          <w:b/>
          <w:bCs/>
          <w:szCs w:val="21"/>
        </w:rPr>
        <w:t>自主性课程。</w:t>
      </w:r>
      <w:r>
        <w:rPr>
          <w:rFonts w:hint="eastAsia" w:ascii="宋体" w:hAnsi="宋体" w:cs="宋体"/>
          <w:szCs w:val="21"/>
        </w:rPr>
        <w:t>有效借力区域“易加学院”智慧教育枢纽，开发形式多样、内容丰富、层次鲜明的网络课程资源，打通线上教育和线下教育的隔阂，让学生在自主学习中习得自我规划能力。</w:t>
      </w:r>
    </w:p>
    <w:p>
      <w:pPr>
        <w:spacing w:line="360" w:lineRule="auto"/>
        <w:ind w:firstLine="480"/>
        <w:rPr>
          <w:rFonts w:hint="eastAsia" w:ascii="宋体" w:hAnsi="宋体" w:cs="宋体"/>
          <w:b/>
          <w:bCs/>
          <w:szCs w:val="21"/>
        </w:rPr>
      </w:pPr>
      <w:r>
        <w:rPr>
          <w:rFonts w:hint="eastAsia" w:ascii="宋体" w:hAnsi="宋体" w:cs="宋体"/>
          <w:b/>
          <w:bCs/>
          <w:szCs w:val="21"/>
        </w:rPr>
        <w:t>子课题三：数据驱动的“发现教育”“教与学”范式研究与实践</w:t>
      </w:r>
    </w:p>
    <w:p>
      <w:pPr>
        <w:snapToGrid w:val="0"/>
        <w:spacing w:line="360" w:lineRule="auto"/>
        <w:ind w:firstLine="480"/>
        <w:rPr>
          <w:rFonts w:hint="eastAsia" w:ascii="宋体" w:hAnsi="宋体" w:cs="宋体"/>
          <w:szCs w:val="21"/>
        </w:rPr>
      </w:pPr>
      <w:r>
        <w:rPr>
          <w:rFonts w:hint="eastAsia" w:ascii="宋体" w:hAnsi="宋体" w:cs="宋体"/>
          <w:szCs w:val="21"/>
        </w:rPr>
        <w:t>全面变革“教与学”组织形式，开展特色鲜明的“教与学”范式研究。着力推出数据驱动下“一图、一册、一课、一院”的 “四个一”创新行动，打造“以学习者为中心”的“1+1+X”学习模型。</w:t>
      </w:r>
    </w:p>
    <w:p>
      <w:pPr>
        <w:snapToGrid w:val="0"/>
        <w:spacing w:line="360" w:lineRule="auto"/>
        <w:ind w:firstLine="480"/>
        <w:rPr>
          <w:rFonts w:hint="eastAsia" w:ascii="宋体" w:hAnsi="宋体" w:cs="宋体"/>
          <w:b/>
          <w:bCs/>
          <w:szCs w:val="21"/>
        </w:rPr>
      </w:pPr>
      <w:r>
        <w:rPr>
          <w:rFonts w:hint="eastAsia" w:ascii="宋体" w:hAnsi="宋体" w:cs="宋体"/>
          <w:b/>
          <w:bCs/>
          <w:szCs w:val="21"/>
        </w:rPr>
        <w:t>第一，“四个一”创新行动。</w:t>
      </w:r>
    </w:p>
    <w:p>
      <w:pPr>
        <w:snapToGrid w:val="0"/>
        <w:spacing w:line="360" w:lineRule="auto"/>
        <w:ind w:firstLine="480"/>
        <w:rPr>
          <w:rFonts w:hint="eastAsia" w:ascii="宋体" w:hAnsi="宋体" w:cs="宋体"/>
          <w:szCs w:val="21"/>
        </w:rPr>
      </w:pPr>
      <w:r>
        <w:rPr>
          <w:rFonts w:hint="eastAsia" w:ascii="宋体" w:hAnsi="宋体" w:cs="宋体"/>
          <w:b/>
          <w:bCs/>
          <w:szCs w:val="21"/>
        </w:rPr>
        <w:t>“一图”。</w:t>
      </w:r>
      <w:r>
        <w:rPr>
          <w:rFonts w:hint="eastAsia" w:ascii="宋体" w:hAnsi="宋体" w:cs="宋体"/>
          <w:szCs w:val="21"/>
        </w:rPr>
        <w:t>为学生绘制直观体现学情的“五色图”、“雷达图”等，并研发适合不同学段“TPS学情跟踪定位系统”，即“彩虹图”。又可帮助教师、学生进行宏观和微观分析，明确优劣得失、共性与个性问题。</w:t>
      </w:r>
    </w:p>
    <w:p>
      <w:pPr>
        <w:snapToGrid w:val="0"/>
        <w:spacing w:line="360" w:lineRule="auto"/>
        <w:ind w:firstLine="480"/>
        <w:rPr>
          <w:rFonts w:hint="eastAsia" w:ascii="宋体" w:hAnsi="宋体" w:cs="宋体"/>
          <w:szCs w:val="21"/>
        </w:rPr>
      </w:pPr>
      <w:r>
        <w:rPr>
          <w:rFonts w:hint="eastAsia" w:ascii="宋体" w:hAnsi="宋体" w:cs="宋体"/>
          <w:szCs w:val="21"/>
        </w:rPr>
        <w:drawing>
          <wp:anchor distT="0" distB="0" distL="114300" distR="114300" simplePos="0" relativeHeight="251660288" behindDoc="0" locked="0" layoutInCell="1" allowOverlap="1">
            <wp:simplePos x="0" y="0"/>
            <wp:positionH relativeFrom="column">
              <wp:posOffset>2753995</wp:posOffset>
            </wp:positionH>
            <wp:positionV relativeFrom="paragraph">
              <wp:posOffset>149860</wp:posOffset>
            </wp:positionV>
            <wp:extent cx="2832735" cy="1722755"/>
            <wp:effectExtent l="0" t="0" r="5715" b="10795"/>
            <wp:wrapNone/>
            <wp:docPr id="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IMG_256"/>
                    <pic:cNvPicPr>
                      <a:picLocks noChangeAspect="1"/>
                    </pic:cNvPicPr>
                  </pic:nvPicPr>
                  <pic:blipFill>
                    <a:blip r:embed="rId7"/>
                    <a:stretch>
                      <a:fillRect/>
                    </a:stretch>
                  </pic:blipFill>
                  <pic:spPr>
                    <a:xfrm>
                      <a:off x="0" y="0"/>
                      <a:ext cx="2832735" cy="1722755"/>
                    </a:xfrm>
                    <a:prstGeom prst="rect">
                      <a:avLst/>
                    </a:prstGeom>
                    <a:noFill/>
                    <a:ln>
                      <a:noFill/>
                    </a:ln>
                  </pic:spPr>
                </pic:pic>
              </a:graphicData>
            </a:graphic>
          </wp:anchor>
        </w:drawing>
      </w:r>
      <w:r>
        <w:rPr>
          <w:rFonts w:hint="eastAsia" w:ascii="宋体" w:hAnsi="宋体" w:cs="宋体"/>
          <w:szCs w:val="21"/>
        </w:rPr>
        <w:drawing>
          <wp:anchor distT="0" distB="0" distL="114300" distR="114300" simplePos="0" relativeHeight="251659264" behindDoc="0" locked="0" layoutInCell="1" allowOverlap="1">
            <wp:simplePos x="0" y="0"/>
            <wp:positionH relativeFrom="column">
              <wp:posOffset>69850</wp:posOffset>
            </wp:positionH>
            <wp:positionV relativeFrom="paragraph">
              <wp:posOffset>134620</wp:posOffset>
            </wp:positionV>
            <wp:extent cx="2488565" cy="1722120"/>
            <wp:effectExtent l="0" t="0" r="6985" b="11430"/>
            <wp:wrapNone/>
            <wp:docPr id="4" name="图片 1" descr="企业微信截图_1608551782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企业微信截图_16085517827105"/>
                    <pic:cNvPicPr>
                      <a:picLocks noChangeAspect="1"/>
                    </pic:cNvPicPr>
                  </pic:nvPicPr>
                  <pic:blipFill>
                    <a:blip r:embed="rId8"/>
                    <a:stretch>
                      <a:fillRect/>
                    </a:stretch>
                  </pic:blipFill>
                  <pic:spPr>
                    <a:xfrm>
                      <a:off x="0" y="0"/>
                      <a:ext cx="2488565" cy="1722120"/>
                    </a:xfrm>
                    <a:prstGeom prst="rect">
                      <a:avLst/>
                    </a:prstGeom>
                    <a:noFill/>
                    <a:ln>
                      <a:noFill/>
                    </a:ln>
                  </pic:spPr>
                </pic:pic>
              </a:graphicData>
            </a:graphic>
          </wp:anchor>
        </w:drawing>
      </w: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p>
    <w:p>
      <w:pPr>
        <w:snapToGrid w:val="0"/>
        <w:spacing w:line="360" w:lineRule="auto"/>
        <w:ind w:firstLine="480"/>
        <w:rPr>
          <w:rFonts w:hint="eastAsia" w:ascii="宋体" w:hAnsi="宋体" w:cs="宋体"/>
          <w:szCs w:val="21"/>
        </w:rPr>
      </w:pPr>
      <w:r>
        <w:rPr>
          <w:rFonts w:hint="eastAsia" w:ascii="宋体" w:hAnsi="宋体" w:cs="宋体"/>
          <w:szCs w:val="21"/>
        </w:rPr>
        <w:t xml:space="preserve">  图</w:t>
      </w:r>
      <w:r>
        <w:rPr>
          <w:rFonts w:hint="eastAsia" w:ascii="宋体" w:hAnsi="宋体" w:cs="宋体"/>
          <w:szCs w:val="21"/>
          <w:lang w:val="en-US" w:eastAsia="zh-CN"/>
        </w:rPr>
        <w:t>4</w:t>
      </w:r>
      <w:r>
        <w:rPr>
          <w:rFonts w:hint="eastAsia" w:ascii="宋体" w:hAnsi="宋体" w:cs="宋体"/>
          <w:szCs w:val="21"/>
        </w:rPr>
        <w:t xml:space="preserve">   学情三色图                     图</w:t>
      </w:r>
      <w:r>
        <w:rPr>
          <w:rFonts w:hint="eastAsia" w:ascii="宋体" w:hAnsi="宋体" w:cs="宋体"/>
          <w:szCs w:val="21"/>
          <w:lang w:val="en-US" w:eastAsia="zh-CN"/>
        </w:rPr>
        <w:t>5</w:t>
      </w:r>
      <w:r>
        <w:rPr>
          <w:rFonts w:hint="eastAsia" w:ascii="宋体" w:hAnsi="宋体" w:cs="宋体"/>
          <w:szCs w:val="21"/>
        </w:rPr>
        <w:t xml:space="preserve">  TPS学情跟踪定位系统（彩虹图）</w:t>
      </w:r>
    </w:p>
    <w:p>
      <w:pPr>
        <w:snapToGrid w:val="0"/>
        <w:spacing w:line="360" w:lineRule="auto"/>
        <w:ind w:firstLine="480"/>
        <w:rPr>
          <w:rFonts w:hint="eastAsia" w:ascii="宋体" w:hAnsi="宋体" w:cs="宋体"/>
          <w:szCs w:val="21"/>
        </w:rPr>
      </w:pPr>
      <w:r>
        <w:rPr>
          <w:rFonts w:hint="eastAsia" w:ascii="宋体" w:hAnsi="宋体" w:cs="宋体"/>
          <w:b/>
          <w:bCs/>
          <w:szCs w:val="21"/>
        </w:rPr>
        <w:t>“一册”。</w:t>
      </w:r>
      <w:r>
        <w:rPr>
          <w:rFonts w:hint="eastAsia" w:ascii="宋体" w:hAnsi="宋体" w:cs="宋体"/>
          <w:szCs w:val="21"/>
        </w:rPr>
        <w:t>基于数据制定个性化的学习手册。升格传统的错题集，改变机械记录下的低效现状，提高改薄强基的针对性。为教师制定分层学习方案解提供准确依据。</w:t>
      </w:r>
    </w:p>
    <w:p>
      <w:pPr>
        <w:snapToGrid w:val="0"/>
        <w:spacing w:line="360" w:lineRule="auto"/>
        <w:ind w:firstLine="480"/>
        <w:rPr>
          <w:rFonts w:hint="eastAsia" w:ascii="宋体" w:hAnsi="宋体" w:cs="宋体"/>
          <w:szCs w:val="21"/>
        </w:rPr>
      </w:pPr>
      <w:r>
        <w:rPr>
          <w:rFonts w:hint="eastAsia" w:ascii="宋体" w:hAnsi="宋体" w:cs="宋体"/>
          <w:b/>
          <w:bCs/>
          <w:szCs w:val="21"/>
        </w:rPr>
        <w:t>“一课”。</w:t>
      </w:r>
      <w:r>
        <w:rPr>
          <w:rFonts w:hint="eastAsia" w:ascii="宋体" w:hAnsi="宋体" w:cs="宋体"/>
          <w:szCs w:val="21"/>
        </w:rPr>
        <w:t>大力推广基于测评数据分析的讲评课。组织编制以“情境具象”、“数据分析”、“对话省思”为显性特征的教学操作指南。实现课堂教学的精准导向，形成能力提升的清晰路径。</w:t>
      </w:r>
    </w:p>
    <w:p>
      <w:pPr>
        <w:snapToGrid w:val="0"/>
        <w:spacing w:line="360" w:lineRule="auto"/>
        <w:ind w:firstLine="480"/>
        <w:rPr>
          <w:rFonts w:hint="eastAsia" w:ascii="宋体" w:hAnsi="宋体" w:cs="宋体"/>
          <w:szCs w:val="21"/>
        </w:rPr>
      </w:pPr>
      <w:r>
        <w:rPr>
          <w:rFonts w:hint="eastAsia" w:ascii="宋体" w:hAnsi="宋体" w:cs="宋体"/>
          <w:b/>
          <w:bCs/>
          <w:szCs w:val="21"/>
        </w:rPr>
        <w:t>“一院”。</w:t>
      </w:r>
      <w:r>
        <w:rPr>
          <w:rFonts w:hint="eastAsia" w:ascii="宋体" w:hAnsi="宋体" w:cs="宋体"/>
          <w:szCs w:val="21"/>
        </w:rPr>
        <w:t>积极投身“教智融合”易加学院项目建设，让学生利用智慧教育平台自在地规划、建设“学习者社区”。明确自主需求，以数据为引导，靶向整合资源、课程，让学习内需内化。</w:t>
      </w:r>
    </w:p>
    <w:p>
      <w:pPr>
        <w:snapToGrid w:val="0"/>
        <w:spacing w:line="360" w:lineRule="auto"/>
        <w:ind w:firstLine="480"/>
        <w:jc w:val="center"/>
        <w:rPr>
          <w:rFonts w:hint="eastAsia" w:ascii="宋体" w:hAnsi="宋体" w:cs="宋体"/>
          <w:szCs w:val="21"/>
        </w:rPr>
      </w:pPr>
      <w:r>
        <w:drawing>
          <wp:inline distT="0" distB="0" distL="114300" distR="114300">
            <wp:extent cx="5128260" cy="1612265"/>
            <wp:effectExtent l="0" t="0" r="15240"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128260" cy="1612265"/>
                    </a:xfrm>
                    <a:prstGeom prst="rect">
                      <a:avLst/>
                    </a:prstGeom>
                    <a:noFill/>
                    <a:ln>
                      <a:noFill/>
                    </a:ln>
                  </pic:spPr>
                </pic:pic>
              </a:graphicData>
            </a:graphic>
          </wp:inline>
        </w:drawing>
      </w:r>
    </w:p>
    <w:p>
      <w:pPr>
        <w:snapToGrid w:val="0"/>
        <w:spacing w:line="360" w:lineRule="auto"/>
        <w:ind w:firstLine="480"/>
        <w:jc w:val="center"/>
        <w:rPr>
          <w:rFonts w:hint="eastAsia" w:ascii="宋体" w:hAnsi="宋体" w:eastAsia="宋体" w:cs="宋体"/>
          <w:b/>
          <w:bCs/>
          <w:szCs w:val="21"/>
          <w:lang w:eastAsia="zh-CN"/>
        </w:rPr>
      </w:pPr>
      <w:r>
        <w:rPr>
          <w:rFonts w:hint="eastAsia" w:ascii="宋体" w:hAnsi="宋体" w:cs="宋体"/>
          <w:szCs w:val="21"/>
        </w:rPr>
        <w:t>图</w:t>
      </w:r>
      <w:r>
        <w:rPr>
          <w:rFonts w:hint="eastAsia" w:ascii="宋体" w:hAnsi="宋体" w:cs="宋体"/>
          <w:szCs w:val="21"/>
          <w:lang w:val="en-US" w:eastAsia="zh-CN"/>
        </w:rPr>
        <w:t>6</w:t>
      </w:r>
    </w:p>
    <w:p>
      <w:pPr>
        <w:snapToGrid w:val="0"/>
        <w:spacing w:line="360" w:lineRule="auto"/>
        <w:ind w:firstLine="480"/>
        <w:rPr>
          <w:rFonts w:hint="eastAsia" w:ascii="宋体" w:hAnsi="宋体" w:cs="宋体"/>
          <w:b/>
          <w:bCs/>
          <w:szCs w:val="21"/>
        </w:rPr>
      </w:pPr>
      <w:r>
        <w:rPr>
          <w:rFonts w:hint="eastAsia" w:ascii="宋体" w:hAnsi="宋体" w:cs="宋体"/>
          <w:b/>
          <w:bCs/>
          <w:szCs w:val="21"/>
        </w:rPr>
        <w:t>第二，“1+1+X”学习模型建设。</w:t>
      </w:r>
    </w:p>
    <w:p>
      <w:pPr>
        <w:adjustRightInd w:val="0"/>
        <w:snapToGrid w:val="0"/>
        <w:spacing w:line="360" w:lineRule="auto"/>
        <w:ind w:firstLine="482"/>
        <w:rPr>
          <w:rFonts w:ascii="宋体" w:hAnsi="宋体" w:cs="宋体"/>
          <w:szCs w:val="21"/>
        </w:rPr>
      </w:pPr>
      <w:r>
        <w:rPr>
          <w:rFonts w:hint="eastAsia" w:ascii="宋体" w:hAnsi="宋体" w:cs="宋体"/>
          <w:szCs w:val="21"/>
        </w:rPr>
        <w:t>积极发挥信息化在教学改革中的驱动作用，有效运用新理念、新技术、新方法，建设以“学习者为中心”的混合式学习模型——“1+1+X”：两个“1”分别指的是“学习者，即学生”和“助学者，即教师”，X指的是“伴学者，包括同伴、家长、社会主体（资源）等”。以学习者为中心，在组织形式上将独学、群学相结合，在习得路径上将线上与线下相结合，在学习主体上，将自学与助学相结合。让教师和家长，让出学习中心位，做好助学者和办学者。</w:t>
      </w:r>
    </w:p>
    <w:p>
      <w:pPr>
        <w:adjustRightInd w:val="0"/>
        <w:snapToGrid w:val="0"/>
        <w:spacing w:line="360" w:lineRule="auto"/>
        <w:ind w:firstLine="482"/>
        <w:rPr>
          <w:rFonts w:hint="eastAsia" w:ascii="宋体" w:hAnsi="宋体" w:cs="宋体"/>
          <w:b/>
          <w:bCs/>
          <w:szCs w:val="21"/>
        </w:rPr>
      </w:pPr>
      <w:r>
        <w:rPr>
          <w:rFonts w:hint="eastAsia" w:ascii="宋体" w:hAnsi="宋体" w:cs="宋体"/>
          <w:b/>
          <w:bCs/>
          <w:szCs w:val="21"/>
        </w:rPr>
        <w:t>子课题四：数据驱动下“发现教育”的多元案例研究</w:t>
      </w:r>
    </w:p>
    <w:p>
      <w:pPr>
        <w:adjustRightInd w:val="0"/>
        <w:snapToGrid w:val="0"/>
        <w:spacing w:line="360" w:lineRule="auto"/>
        <w:ind w:firstLine="482"/>
        <w:rPr>
          <w:rFonts w:hint="eastAsia" w:ascii="宋体" w:hAnsi="宋体" w:cs="宋体"/>
          <w:szCs w:val="21"/>
        </w:rPr>
      </w:pPr>
      <w:r>
        <w:rPr>
          <w:rFonts w:hint="eastAsia" w:ascii="宋体" w:hAnsi="宋体" w:cs="宋体"/>
          <w:szCs w:val="21"/>
        </w:rPr>
        <w:t>课题组从确定案例研究维度、确定案例研究对象、制定案例研究程序、形成案例研究的报告等方面开展多维度的案例研究，呈现问题，以不断完善课题研究方法和运行机制。</w:t>
      </w:r>
    </w:p>
    <w:p>
      <w:pPr>
        <w:adjustRightInd w:val="0"/>
        <w:snapToGrid w:val="0"/>
        <w:spacing w:line="360" w:lineRule="auto"/>
        <w:ind w:firstLine="482"/>
        <w:rPr>
          <w:rFonts w:hint="eastAsia" w:ascii="宋体" w:hAnsi="宋体" w:cs="宋体"/>
          <w:szCs w:val="21"/>
        </w:rPr>
      </w:pPr>
      <w:r>
        <w:rPr>
          <w:rFonts w:hint="eastAsia" w:ascii="宋体" w:hAnsi="宋体" w:cs="宋体"/>
          <w:szCs w:val="21"/>
        </w:rPr>
        <w:t>第一、从学生主体角度说：开展学生个体案例研究、学生团队案例研究。</w:t>
      </w:r>
    </w:p>
    <w:p>
      <w:pPr>
        <w:adjustRightInd w:val="0"/>
        <w:snapToGrid w:val="0"/>
        <w:spacing w:line="360" w:lineRule="auto"/>
        <w:ind w:firstLine="482"/>
        <w:rPr>
          <w:rFonts w:hint="eastAsia" w:ascii="宋体" w:hAnsi="宋体" w:cs="宋体"/>
          <w:szCs w:val="21"/>
        </w:rPr>
      </w:pPr>
      <w:r>
        <w:rPr>
          <w:rFonts w:hint="eastAsia" w:ascii="宋体" w:hAnsi="宋体" w:cs="宋体"/>
          <w:szCs w:val="21"/>
        </w:rPr>
        <w:t>第二、从“教与学”组织形式来说：</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开展发现教育下课堂教学案例研究。</w:t>
      </w:r>
      <w:r>
        <w:rPr>
          <w:rFonts w:hint="eastAsia" w:ascii="宋体" w:hAnsi="宋体" w:cs="宋体"/>
          <w:szCs w:val="21"/>
        </w:rPr>
        <w:t>科学制定课堂教学观察量表，开展主题式课堂案例研究活动，聚焦落实效果，建立及时有效的反馈机制，形成有指导价值的一般化方案。</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开展发现教育下学习方式案例研究。</w:t>
      </w:r>
      <w:r>
        <w:rPr>
          <w:rFonts w:hint="eastAsia" w:ascii="宋体" w:hAnsi="宋体" w:cs="宋体"/>
          <w:szCs w:val="21"/>
        </w:rPr>
        <w:t>着眼以学生学习模式研究过程，审视“自我发现——自我赋能——自我成就”学习链条的有效传导，开展与传统学习方式的比较分析。</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开展项目式学程开发案例研究。</w:t>
      </w:r>
      <w:r>
        <w:rPr>
          <w:rFonts w:hint="eastAsia" w:ascii="宋体" w:hAnsi="宋体" w:cs="宋体"/>
          <w:szCs w:val="21"/>
        </w:rPr>
        <w:t>引导教师从教学设计走向学程设计，以项目式学习设计的开发作为案例研究，比析项目式学程开发对于学生学业发展、能力素养提升等方面的实效。</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开展学科发展案例研究。</w:t>
      </w:r>
      <w:r>
        <w:rPr>
          <w:rFonts w:hint="eastAsia" w:ascii="宋体" w:hAnsi="宋体" w:cs="宋体"/>
          <w:szCs w:val="21"/>
        </w:rPr>
        <w:t>有步骤有序列开展适合学科本质的学科案例研究。大面积改进知识的课堂表达方式，并逐步形成具有共性特征的教学模式。</w:t>
      </w:r>
    </w:p>
    <w:p>
      <w:pPr>
        <w:adjustRightInd w:val="0"/>
        <w:snapToGrid w:val="0"/>
        <w:spacing w:line="360" w:lineRule="auto"/>
        <w:ind w:firstLine="482"/>
        <w:jc w:val="center"/>
        <w:rPr>
          <w:rFonts w:hint="eastAsia" w:ascii="宋体" w:hAnsi="宋体" w:cs="宋体"/>
          <w:szCs w:val="21"/>
        </w:rPr>
      </w:pPr>
      <w:r>
        <w:drawing>
          <wp:inline distT="0" distB="0" distL="114300" distR="114300">
            <wp:extent cx="4592955" cy="2028190"/>
            <wp:effectExtent l="0" t="0" r="17145"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stretch>
                      <a:fillRect/>
                    </a:stretch>
                  </pic:blipFill>
                  <pic:spPr>
                    <a:xfrm>
                      <a:off x="0" y="0"/>
                      <a:ext cx="4592955" cy="2028190"/>
                    </a:xfrm>
                    <a:prstGeom prst="rect">
                      <a:avLst/>
                    </a:prstGeom>
                    <a:noFill/>
                    <a:ln>
                      <a:noFill/>
                    </a:ln>
                  </pic:spPr>
                </pic:pic>
              </a:graphicData>
            </a:graphic>
          </wp:inline>
        </w:drawing>
      </w:r>
    </w:p>
    <w:p>
      <w:pPr>
        <w:adjustRightInd w:val="0"/>
        <w:snapToGrid w:val="0"/>
        <w:spacing w:line="360" w:lineRule="auto"/>
        <w:ind w:firstLine="482"/>
        <w:jc w:val="center"/>
        <w:rPr>
          <w:rFonts w:hint="default" w:ascii="宋体" w:hAnsi="宋体" w:eastAsia="宋体" w:cs="宋体"/>
          <w:b/>
          <w:bCs/>
          <w:szCs w:val="21"/>
          <w:lang w:val="en-US" w:eastAsia="zh-CN"/>
        </w:rPr>
      </w:pPr>
      <w:r>
        <w:rPr>
          <w:rFonts w:hint="eastAsia" w:ascii="宋体" w:hAnsi="宋体" w:cs="宋体"/>
          <w:szCs w:val="21"/>
        </w:rPr>
        <w:t>图</w:t>
      </w:r>
      <w:r>
        <w:rPr>
          <w:rFonts w:hint="eastAsia" w:ascii="宋体" w:hAnsi="宋体" w:cs="宋体"/>
          <w:szCs w:val="21"/>
          <w:lang w:val="en-US" w:eastAsia="zh-CN"/>
        </w:rPr>
        <w:t>7</w:t>
      </w:r>
    </w:p>
    <w:p>
      <w:pPr>
        <w:adjustRightInd w:val="0"/>
        <w:snapToGrid w:val="0"/>
        <w:spacing w:line="360" w:lineRule="auto"/>
        <w:ind w:firstLine="482"/>
        <w:rPr>
          <w:rFonts w:hint="eastAsia" w:ascii="宋体" w:hAnsi="宋体" w:cs="宋体"/>
          <w:b/>
          <w:bCs/>
          <w:szCs w:val="21"/>
        </w:rPr>
      </w:pPr>
      <w:r>
        <w:rPr>
          <w:rFonts w:hint="eastAsia" w:ascii="宋体" w:hAnsi="宋体" w:cs="宋体"/>
          <w:b/>
          <w:bCs/>
          <w:szCs w:val="21"/>
        </w:rPr>
        <w:t>子课题五：数据驱动下“发现教育”导向的评价体系研究与实践</w:t>
      </w:r>
    </w:p>
    <w:p>
      <w:pPr>
        <w:adjustRightInd w:val="0"/>
        <w:snapToGrid w:val="0"/>
        <w:spacing w:line="360" w:lineRule="auto"/>
        <w:ind w:firstLine="482"/>
        <w:rPr>
          <w:rFonts w:hint="eastAsia" w:ascii="宋体" w:hAnsi="宋体" w:cs="宋体"/>
          <w:szCs w:val="21"/>
        </w:rPr>
      </w:pPr>
      <w:r>
        <w:rPr>
          <w:rFonts w:hint="eastAsia" w:ascii="宋体" w:hAnsi="宋体" w:cs="宋体"/>
          <w:szCs w:val="21"/>
        </w:rPr>
        <w:t>根据新时代教育发展“一核四层四翼”评价体系新要求，以“学生发展需求”为导向，组织制定适合的评价方式。立足评价的方向性、科学性、激励性等基本原则，突出可视化特点。在方式上着力做到“五个结合”：</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定量评价与定性评价相结合。</w:t>
      </w:r>
      <w:r>
        <w:rPr>
          <w:rFonts w:hint="eastAsia" w:ascii="宋体" w:hAnsi="宋体" w:cs="宋体"/>
          <w:szCs w:val="21"/>
        </w:rPr>
        <w:t>关注学习成长的全过程，基于不同的学习内容，能力要求，合理平衡与划分定量评价与定性评价的适用范围和比重。</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自我评价与外部评价相结合。</w:t>
      </w:r>
      <w:r>
        <w:rPr>
          <w:rFonts w:hint="eastAsia" w:ascii="宋体" w:hAnsi="宋体" w:cs="宋体"/>
          <w:szCs w:val="21"/>
        </w:rPr>
        <w:t>关注自我赋能与外部激励的协调，从自我评价与外部评价之间的差异和共性，更全面发现自我的得失。</w:t>
      </w:r>
    </w:p>
    <w:p>
      <w:pPr>
        <w:adjustRightInd w:val="0"/>
        <w:snapToGrid w:val="0"/>
        <w:spacing w:line="360" w:lineRule="auto"/>
        <w:ind w:firstLine="482"/>
        <w:rPr>
          <w:rFonts w:hint="eastAsia" w:ascii="宋体" w:hAnsi="宋体" w:cs="宋体"/>
          <w:szCs w:val="21"/>
        </w:rPr>
      </w:pPr>
      <w:r>
        <w:rPr>
          <w:rFonts w:hint="eastAsia" w:ascii="宋体" w:hAnsi="宋体" w:cs="宋体"/>
          <w:b/>
          <w:bCs/>
          <w:szCs w:val="21"/>
        </w:rPr>
        <w:t>静态评价与动态评价相结合。</w:t>
      </w:r>
      <w:r>
        <w:rPr>
          <w:rFonts w:hint="eastAsia" w:ascii="宋体" w:hAnsi="宋体" w:cs="宋体"/>
          <w:szCs w:val="21"/>
        </w:rPr>
        <w:t>注重学生能力素养增值，在关注目标达成程度的静态评价同时，更把学生过程性的能力发展作为评价的重要衡量指标。</w:t>
      </w:r>
    </w:p>
    <w:p>
      <w:pPr>
        <w:adjustRightInd w:val="0"/>
        <w:snapToGrid w:val="0"/>
        <w:spacing w:line="360" w:lineRule="auto"/>
        <w:ind w:firstLine="482"/>
        <w:rPr>
          <w:rFonts w:ascii="宋体" w:hAnsi="宋体" w:cs="宋体"/>
          <w:szCs w:val="21"/>
        </w:rPr>
      </w:pPr>
      <w:r>
        <w:rPr>
          <w:rFonts w:hint="eastAsia" w:ascii="宋体" w:hAnsi="宋体" w:cs="宋体"/>
          <w:b/>
          <w:bCs/>
          <w:szCs w:val="21"/>
        </w:rPr>
        <w:t>数据评价与主观评价相结合。</w:t>
      </w:r>
      <w:r>
        <w:rPr>
          <w:rFonts w:hint="eastAsia" w:ascii="宋体" w:hAnsi="宋体" w:cs="宋体"/>
          <w:szCs w:val="21"/>
        </w:rPr>
        <w:t>创新信息化方式，及时、广泛、精细和可信采集反馈评价数据。有机结合主观评价的人文关怀与数据评价的客观精细，助力学生健康发展。</w:t>
      </w:r>
    </w:p>
    <w:p>
      <w:pPr>
        <w:adjustRightInd w:val="0"/>
        <w:snapToGrid w:val="0"/>
        <w:spacing w:line="360" w:lineRule="auto"/>
        <w:ind w:firstLine="482"/>
        <w:rPr>
          <w:rFonts w:hint="eastAsia"/>
        </w:rPr>
      </w:pPr>
      <w:r>
        <w:rPr>
          <w:rFonts w:hint="eastAsia" w:ascii="宋体" w:hAnsi="宋体" w:cs="宋体"/>
          <w:b/>
          <w:bCs/>
          <w:szCs w:val="21"/>
        </w:rPr>
        <w:t>综合评价与专长评价相结合。</w:t>
      </w:r>
      <w:r>
        <w:rPr>
          <w:rFonts w:hint="eastAsia" w:ascii="宋体" w:hAnsi="宋体" w:cs="宋体"/>
          <w:szCs w:val="21"/>
        </w:rPr>
        <w:t>关</w:t>
      </w:r>
      <w:r>
        <w:rPr>
          <w:rFonts w:hint="eastAsia"/>
        </w:rPr>
        <w:t>注学生在德智体美劳各方面的发展，落实五育并举。鼓励学生在全面发展的同时凸显专长，持续输入发展动能。</w:t>
      </w:r>
    </w:p>
    <w:p>
      <w:pPr>
        <w:widowControl/>
        <w:adjustRightInd w:val="0"/>
        <w:snapToGrid w:val="0"/>
        <w:spacing w:line="360" w:lineRule="auto"/>
        <w:ind w:right="105" w:rightChars="50"/>
        <w:jc w:val="left"/>
        <w:rPr>
          <w:rFonts w:hint="eastAsia" w:ascii="华文中宋" w:hAnsi="华文中宋" w:eastAsia="华文中宋" w:cs="华文中宋"/>
          <w:b/>
          <w:color w:val="333333"/>
          <w:kern w:val="0"/>
          <w:sz w:val="28"/>
          <w:szCs w:val="28"/>
        </w:rPr>
      </w:pPr>
      <w:bookmarkStart w:id="0" w:name="_GoBack"/>
      <w:bookmarkEnd w:id="0"/>
      <w:r>
        <w:rPr>
          <w:rFonts w:hint="eastAsia" w:ascii="华文中宋" w:hAnsi="华文中宋" w:eastAsia="华文中宋" w:cs="华文中宋"/>
          <w:b/>
          <w:color w:val="333333"/>
          <w:kern w:val="0"/>
          <w:sz w:val="28"/>
          <w:szCs w:val="28"/>
        </w:rPr>
        <w:t>（二）研究过程</w:t>
      </w:r>
    </w:p>
    <w:p>
      <w:pPr>
        <w:spacing w:line="360" w:lineRule="auto"/>
        <w:ind w:firstLine="422" w:firstLineChars="200"/>
        <w:rPr>
          <w:rFonts w:hint="eastAsia"/>
          <w:b/>
          <w:bCs/>
        </w:rPr>
      </w:pPr>
      <w:r>
        <w:rPr>
          <w:rFonts w:hint="eastAsia"/>
          <w:b/>
          <w:bCs/>
        </w:rPr>
        <w:t>（1）第一阶段：问题分析、现状研究、申报立项（2021年12月——2022年1月）</w:t>
      </w:r>
    </w:p>
    <w:p>
      <w:pPr>
        <w:spacing w:line="360" w:lineRule="auto"/>
        <w:ind w:firstLine="420" w:firstLineChars="200"/>
        <w:rPr>
          <w:rFonts w:hint="eastAsia"/>
        </w:rPr>
      </w:pPr>
      <w:r>
        <w:rPr>
          <w:rFonts w:hint="eastAsia"/>
        </w:rPr>
        <w:t>主要包括：对当前教改方向、要求的宏观把握和精准解读；对数据驱动高质量发展的“发现教育”理念内涵进行科学界定；形成数据驱动高质量发展的“发现教育”创新实践研究申报书、评审书。</w:t>
      </w:r>
    </w:p>
    <w:p>
      <w:pPr>
        <w:spacing w:line="360" w:lineRule="auto"/>
        <w:ind w:firstLine="422" w:firstLineChars="200"/>
        <w:rPr>
          <w:rFonts w:hint="eastAsia"/>
          <w:b/>
          <w:bCs/>
        </w:rPr>
      </w:pPr>
      <w:r>
        <w:rPr>
          <w:rFonts w:hint="eastAsia"/>
          <w:b/>
          <w:bCs/>
        </w:rPr>
        <w:t>（2）第二阶段：基础研究、开题设计、模型研制（2022年2月——2022年5月）</w:t>
      </w:r>
    </w:p>
    <w:p>
      <w:pPr>
        <w:spacing w:line="360" w:lineRule="auto"/>
        <w:ind w:firstLine="420" w:firstLineChars="200"/>
        <w:rPr>
          <w:rFonts w:hint="eastAsia"/>
        </w:rPr>
      </w:pPr>
      <w:r>
        <w:rPr>
          <w:rFonts w:hint="eastAsia"/>
        </w:rPr>
        <w:t>主要包括：梳理文献研究，形成“文献综述报告”；细化课题研究组并进分工，制定开题报告并开展论证。</w:t>
      </w:r>
    </w:p>
    <w:p>
      <w:pPr>
        <w:spacing w:line="360" w:lineRule="auto"/>
        <w:ind w:firstLine="422" w:firstLineChars="200"/>
        <w:rPr>
          <w:rFonts w:hint="eastAsia"/>
          <w:b/>
          <w:bCs/>
        </w:rPr>
      </w:pPr>
      <w:r>
        <w:rPr>
          <w:rFonts w:hint="eastAsia"/>
          <w:b/>
          <w:bCs/>
        </w:rPr>
        <w:t>（3）第三阶段：实践探索、行动研究、模式实施（2022年6月——2022年12月）</w:t>
      </w:r>
    </w:p>
    <w:p>
      <w:pPr>
        <w:spacing w:line="360" w:lineRule="auto"/>
        <w:ind w:firstLine="420" w:firstLineChars="200"/>
        <w:rPr>
          <w:rFonts w:hint="eastAsia"/>
        </w:rPr>
      </w:pPr>
      <w:r>
        <w:rPr>
          <w:rFonts w:hint="eastAsia"/>
        </w:rPr>
        <w:t>主要包括：开展数据驱动的“发现教育”课堂教学策略研讨、展示活动；形成数据驱动的“发现教育”案例报告等。</w:t>
      </w:r>
    </w:p>
    <w:p>
      <w:pPr>
        <w:spacing w:line="360" w:lineRule="auto"/>
        <w:ind w:firstLine="422" w:firstLineChars="200"/>
        <w:rPr>
          <w:rFonts w:hint="eastAsia"/>
          <w:b/>
          <w:bCs/>
        </w:rPr>
      </w:pPr>
      <w:r>
        <w:rPr>
          <w:rFonts w:hint="eastAsia"/>
          <w:b/>
          <w:bCs/>
        </w:rPr>
        <w:t>（4）第四阶段：中期论证、研究展示、反思提升（2023年1月——2023年6月）</w:t>
      </w:r>
    </w:p>
    <w:p>
      <w:pPr>
        <w:spacing w:line="360" w:lineRule="auto"/>
        <w:rPr>
          <w:rFonts w:hint="eastAsia"/>
        </w:rPr>
      </w:pPr>
      <w:r>
        <w:rPr>
          <w:rFonts w:hint="eastAsia"/>
        </w:rPr>
        <w:t xml:space="preserve">    主要包括：梳理中期研究，形成阶段性成果，完成课题研究中期报告，组织开展研究展示和中期汇报，进一步发现研究问题，明确方向。</w:t>
      </w:r>
    </w:p>
    <w:p>
      <w:pPr>
        <w:spacing w:line="360" w:lineRule="auto"/>
        <w:ind w:firstLine="422" w:firstLineChars="200"/>
        <w:rPr>
          <w:rFonts w:hint="eastAsia"/>
          <w:b/>
          <w:bCs/>
        </w:rPr>
      </w:pPr>
      <w:r>
        <w:rPr>
          <w:rFonts w:hint="eastAsia"/>
          <w:b/>
          <w:bCs/>
        </w:rPr>
        <w:t>（5）第五阶段：成效分析、提炼总结，结题报告（2023年7月——2024年12月）</w:t>
      </w:r>
    </w:p>
    <w:p>
      <w:pPr>
        <w:spacing w:line="360" w:lineRule="auto"/>
        <w:rPr>
          <w:rFonts w:hint="eastAsia"/>
        </w:rPr>
      </w:pPr>
      <w:r>
        <w:rPr>
          <w:rFonts w:hint="eastAsia"/>
        </w:rPr>
        <w:t>主要包括：邀请专家对课题研究阶段性成果进行绩效分析；对课题研究进行经验成果总结提炼；撰写结题研究报告等；准备结题鉴定有关事宜等。</w:t>
      </w:r>
    </w:p>
    <w:p>
      <w:pPr>
        <w:adjustRightInd w:val="0"/>
        <w:snapToGrid w:val="0"/>
        <w:spacing w:line="30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五、研究预期成果和可能的创新之处</w:t>
      </w:r>
    </w:p>
    <w:p>
      <w:pPr>
        <w:widowControl/>
        <w:adjustRightInd w:val="0"/>
        <w:snapToGrid w:val="0"/>
        <w:spacing w:line="300" w:lineRule="auto"/>
        <w:ind w:right="105" w:rightChars="50"/>
        <w:jc w:val="left"/>
        <w:rPr>
          <w:rFonts w:hint="eastAsia" w:ascii="华文中宋" w:hAnsi="华文中宋" w:eastAsia="华文中宋" w:cs="华文中宋"/>
          <w:b/>
          <w:color w:val="333333"/>
          <w:kern w:val="0"/>
          <w:sz w:val="28"/>
          <w:szCs w:val="28"/>
        </w:rPr>
      </w:pPr>
      <w:r>
        <w:rPr>
          <w:rFonts w:hint="eastAsia" w:ascii="华文中宋" w:hAnsi="华文中宋" w:eastAsia="华文中宋" w:cs="华文中宋"/>
          <w:b/>
          <w:color w:val="333333"/>
          <w:kern w:val="0"/>
          <w:sz w:val="28"/>
          <w:szCs w:val="28"/>
        </w:rPr>
        <w:t>（一）预期成果</w:t>
      </w:r>
    </w:p>
    <w:tbl>
      <w:tblPr>
        <w:tblStyle w:val="3"/>
        <w:tblW w:w="10245" w:type="dxa"/>
        <w:tblInd w:w="-7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64"/>
        <w:gridCol w:w="5071"/>
        <w:gridCol w:w="1815"/>
        <w:gridCol w:w="21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4" w:type="dxa"/>
            <w:tcBorders>
              <w:top w:val="single" w:color="auto" w:sz="4" w:space="0"/>
              <w:left w:val="single" w:color="auto" w:sz="4" w:space="0"/>
              <w:bottom w:val="dotted" w:color="auto" w:sz="4" w:space="0"/>
              <w:right w:val="dotted" w:color="auto" w:sz="4" w:space="0"/>
            </w:tcBorders>
            <w:noWrap w:val="0"/>
            <w:vAlign w:val="top"/>
          </w:tcPr>
          <w:p>
            <w:pPr>
              <w:spacing w:line="360" w:lineRule="exact"/>
              <w:ind w:right="-107" w:rightChars="-51"/>
              <w:rPr>
                <w:rFonts w:hint="eastAsia" w:ascii="宋体" w:hAnsi="宋体"/>
                <w:b/>
                <w:szCs w:val="21"/>
              </w:rPr>
            </w:pPr>
          </w:p>
        </w:tc>
        <w:tc>
          <w:tcPr>
            <w:tcW w:w="5071"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成果名称</w:t>
            </w:r>
          </w:p>
        </w:tc>
        <w:tc>
          <w:tcPr>
            <w:tcW w:w="1815" w:type="dxa"/>
            <w:tcBorders>
              <w:top w:val="single"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成果形式</w:t>
            </w:r>
          </w:p>
        </w:tc>
        <w:tc>
          <w:tcPr>
            <w:tcW w:w="2195" w:type="dxa"/>
            <w:tcBorders>
              <w:top w:val="single"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完成时间</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51" w:hRule="atLeast"/>
        </w:trPr>
        <w:tc>
          <w:tcPr>
            <w:tcW w:w="1164" w:type="dxa"/>
            <w:vMerge w:val="restart"/>
            <w:tcBorders>
              <w:top w:val="dotted" w:color="auto" w:sz="4" w:space="0"/>
              <w:left w:val="single" w:color="auto" w:sz="4" w:space="0"/>
              <w:right w:val="dotted" w:color="auto" w:sz="4" w:space="0"/>
            </w:tcBorders>
            <w:noWrap w:val="0"/>
            <w:vAlign w:val="center"/>
          </w:tcPr>
          <w:p>
            <w:pPr>
              <w:spacing w:line="360" w:lineRule="exact"/>
              <w:ind w:right="-107" w:rightChars="-51"/>
              <w:jc w:val="center"/>
              <w:rPr>
                <w:rFonts w:ascii="宋体" w:hAnsi="宋体"/>
                <w:szCs w:val="21"/>
              </w:rPr>
            </w:pPr>
            <w:r>
              <w:rPr>
                <w:rFonts w:hint="eastAsia" w:ascii="宋体" w:hAnsi="宋体" w:cs="宋体"/>
                <w:szCs w:val="21"/>
              </w:rPr>
              <w:t>阶段成果（5项）</w:t>
            </w:r>
          </w:p>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cs="宋体"/>
                <w:szCs w:val="21"/>
              </w:rPr>
              <w:t>数据驱动高质量发展的发现教育文献综述</w:t>
            </w:r>
          </w:p>
        </w:tc>
        <w:tc>
          <w:tcPr>
            <w:tcW w:w="1815"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文献综述</w:t>
            </w:r>
          </w:p>
        </w:tc>
        <w:tc>
          <w:tcPr>
            <w:tcW w:w="2195"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2023.06</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7" w:hRule="atLeast"/>
        </w:trPr>
        <w:tc>
          <w:tcPr>
            <w:tcW w:w="1164"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cs="宋体"/>
                <w:szCs w:val="21"/>
              </w:rPr>
              <w:t>数据驱动高质量发展的发现教育案例报告</w:t>
            </w:r>
          </w:p>
        </w:tc>
        <w:tc>
          <w:tcPr>
            <w:tcW w:w="1815"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案例报告</w:t>
            </w:r>
          </w:p>
        </w:tc>
        <w:tc>
          <w:tcPr>
            <w:tcW w:w="2195"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202</w:t>
            </w:r>
            <w:r>
              <w:rPr>
                <w:rFonts w:ascii="宋体" w:hAnsi="宋体" w:cs="宋体"/>
                <w:szCs w:val="21"/>
              </w:rPr>
              <w:t>3</w:t>
            </w:r>
            <w:r>
              <w:rPr>
                <w:rFonts w:hint="eastAsia" w:ascii="宋体" w:hAnsi="宋体" w:cs="宋体"/>
                <w:szCs w:val="21"/>
              </w:rPr>
              <w:t>.09</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trPr>
        <w:tc>
          <w:tcPr>
            <w:tcW w:w="1164"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cs="宋体"/>
                <w:szCs w:val="21"/>
              </w:rPr>
              <w:t>数据驱动高质量发展的发现教育创新实践研究中期报告</w:t>
            </w:r>
          </w:p>
        </w:tc>
        <w:tc>
          <w:tcPr>
            <w:tcW w:w="1815"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中期报告</w:t>
            </w:r>
          </w:p>
        </w:tc>
        <w:tc>
          <w:tcPr>
            <w:tcW w:w="2195"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2023.03</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4" w:hRule="atLeast"/>
        </w:trPr>
        <w:tc>
          <w:tcPr>
            <w:tcW w:w="1164" w:type="dxa"/>
            <w:vMerge w:val="continue"/>
            <w:tcBorders>
              <w:left w:val="single"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cs="宋体"/>
                <w:szCs w:val="21"/>
              </w:rPr>
              <w:t>数据驱动高质量发展的发现教育研究论文若干</w:t>
            </w:r>
          </w:p>
        </w:tc>
        <w:tc>
          <w:tcPr>
            <w:tcW w:w="1815"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论文</w:t>
            </w:r>
          </w:p>
        </w:tc>
        <w:tc>
          <w:tcPr>
            <w:tcW w:w="2195"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s="宋体"/>
                <w:szCs w:val="21"/>
              </w:rPr>
              <w:t>202</w:t>
            </w:r>
            <w:r>
              <w:rPr>
                <w:rFonts w:ascii="宋体" w:hAnsi="宋体" w:cs="宋体"/>
                <w:szCs w:val="21"/>
              </w:rPr>
              <w:t>4.10</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4" w:type="dxa"/>
            <w:vMerge w:val="restart"/>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ascii="宋体" w:hAnsi="宋体"/>
                <w:szCs w:val="21"/>
              </w:rPr>
            </w:pPr>
            <w:r>
              <w:rPr>
                <w:rFonts w:hint="eastAsia" w:ascii="宋体" w:hAnsi="宋体"/>
                <w:szCs w:val="21"/>
              </w:rPr>
              <w:t>最终成果（限3项）</w:t>
            </w:r>
          </w:p>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《发现教育：高质量发展的教智融合之路》</w:t>
            </w:r>
          </w:p>
        </w:tc>
        <w:tc>
          <w:tcPr>
            <w:tcW w:w="1815" w:type="dxa"/>
            <w:tcBorders>
              <w:top w:val="dotted" w:color="auto" w:sz="4" w:space="0"/>
              <w:left w:val="dotted" w:color="auto" w:sz="4" w:space="0"/>
              <w:bottom w:val="dotted"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出版著作</w:t>
            </w:r>
          </w:p>
        </w:tc>
        <w:tc>
          <w:tcPr>
            <w:tcW w:w="2195" w:type="dxa"/>
            <w:tcBorders>
              <w:top w:val="dotted" w:color="auto" w:sz="4" w:space="0"/>
              <w:left w:val="dotted" w:color="auto" w:sz="4" w:space="0"/>
              <w:bottom w:val="dotted"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2024.02</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4" w:hRule="atLeast"/>
        </w:trPr>
        <w:tc>
          <w:tcPr>
            <w:tcW w:w="1164"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p>
        </w:tc>
        <w:tc>
          <w:tcPr>
            <w:tcW w:w="5071"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数据驱动高质量发展的发现教育评价体系</w:t>
            </w:r>
          </w:p>
        </w:tc>
        <w:tc>
          <w:tcPr>
            <w:tcW w:w="1815"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评价体系</w:t>
            </w:r>
          </w:p>
        </w:tc>
        <w:tc>
          <w:tcPr>
            <w:tcW w:w="2195"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202</w:t>
            </w:r>
            <w:r>
              <w:rPr>
                <w:rFonts w:ascii="宋体" w:hAnsi="宋体"/>
                <w:szCs w:val="21"/>
              </w:rPr>
              <w:t>4</w:t>
            </w:r>
            <w:r>
              <w:rPr>
                <w:rFonts w:hint="eastAsia" w:ascii="宋体" w:hAnsi="宋体"/>
                <w:szCs w:val="21"/>
              </w:rPr>
              <w:t>.</w:t>
            </w:r>
            <w:r>
              <w:rPr>
                <w:rFonts w:ascii="宋体" w:hAnsi="宋体"/>
                <w:szCs w:val="21"/>
              </w:rPr>
              <w:t>12</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9" w:hRule="atLeast"/>
        </w:trPr>
        <w:tc>
          <w:tcPr>
            <w:tcW w:w="1164" w:type="dxa"/>
            <w:vMerge w:val="continue"/>
            <w:tcBorders>
              <w:top w:val="single" w:color="auto" w:sz="4" w:space="0"/>
              <w:left w:val="single" w:color="auto" w:sz="4" w:space="0"/>
              <w:bottom w:val="single" w:color="auto" w:sz="4" w:space="0"/>
              <w:right w:val="dotted" w:color="auto" w:sz="4" w:space="0"/>
            </w:tcBorders>
            <w:noWrap w:val="0"/>
            <w:vAlign w:val="top"/>
          </w:tcPr>
          <w:p>
            <w:pPr>
              <w:spacing w:line="360" w:lineRule="exact"/>
              <w:ind w:right="-107" w:rightChars="-51"/>
              <w:jc w:val="center"/>
              <w:rPr>
                <w:rFonts w:hint="eastAsia" w:ascii="宋体" w:hAnsi="宋体"/>
                <w:szCs w:val="21"/>
              </w:rPr>
            </w:pPr>
          </w:p>
        </w:tc>
        <w:tc>
          <w:tcPr>
            <w:tcW w:w="5071"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数据驱动高质量发展的发现教育创新实践研究报告</w:t>
            </w:r>
          </w:p>
        </w:tc>
        <w:tc>
          <w:tcPr>
            <w:tcW w:w="181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结题报告</w:t>
            </w:r>
          </w:p>
        </w:tc>
        <w:tc>
          <w:tcPr>
            <w:tcW w:w="2195" w:type="dxa"/>
            <w:tcBorders>
              <w:top w:val="single"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2024.</w:t>
            </w:r>
            <w:r>
              <w:rPr>
                <w:rFonts w:ascii="宋体" w:hAnsi="宋体"/>
                <w:szCs w:val="21"/>
              </w:rPr>
              <w:t>10</w:t>
            </w:r>
          </w:p>
        </w:tc>
      </w:tr>
    </w:tbl>
    <w:p>
      <w:pPr>
        <w:widowControl/>
        <w:adjustRightInd w:val="0"/>
        <w:snapToGrid w:val="0"/>
        <w:spacing w:line="300" w:lineRule="auto"/>
        <w:ind w:right="105" w:rightChars="50"/>
        <w:jc w:val="left"/>
        <w:rPr>
          <w:rFonts w:hint="eastAsia" w:ascii="华文中宋" w:hAnsi="华文中宋" w:eastAsia="华文中宋" w:cs="华文中宋"/>
          <w:b/>
          <w:color w:val="333333"/>
          <w:kern w:val="0"/>
          <w:sz w:val="28"/>
          <w:szCs w:val="28"/>
        </w:rPr>
      </w:pPr>
    </w:p>
    <w:p>
      <w:pPr>
        <w:widowControl/>
        <w:adjustRightInd w:val="0"/>
        <w:snapToGrid w:val="0"/>
        <w:spacing w:line="360" w:lineRule="auto"/>
        <w:ind w:right="105" w:rightChars="50"/>
        <w:jc w:val="left"/>
        <w:rPr>
          <w:rFonts w:hint="eastAsia" w:ascii="华文中宋" w:hAnsi="华文中宋" w:eastAsia="华文中宋" w:cs="华文中宋"/>
          <w:b/>
          <w:kern w:val="0"/>
          <w:sz w:val="28"/>
          <w:szCs w:val="28"/>
        </w:rPr>
      </w:pPr>
      <w:r>
        <w:rPr>
          <w:rFonts w:hint="eastAsia" w:ascii="华文中宋" w:hAnsi="华文中宋" w:eastAsia="华文中宋" w:cs="华文中宋"/>
          <w:b/>
          <w:kern w:val="0"/>
          <w:sz w:val="28"/>
          <w:szCs w:val="28"/>
        </w:rPr>
        <w:t>（二）可能的创新之处</w:t>
      </w:r>
    </w:p>
    <w:p>
      <w:pPr>
        <w:spacing w:line="360" w:lineRule="auto"/>
        <w:ind w:firstLine="420" w:firstLineChars="200"/>
        <w:rPr>
          <w:rFonts w:ascii="宋体" w:hAnsi="宋体" w:cs="宋体"/>
          <w:b/>
          <w:bCs/>
          <w:szCs w:val="21"/>
        </w:rPr>
      </w:pPr>
      <w:r>
        <w:rPr>
          <w:rFonts w:hint="eastAsia" w:ascii="华文细黑" w:hAnsi="华文细黑" w:eastAsia="华文细黑"/>
          <w:b/>
          <w:bCs/>
          <w:szCs w:val="21"/>
        </w:rPr>
        <w:t>（一）</w:t>
      </w:r>
      <w:r>
        <w:rPr>
          <w:rFonts w:hint="eastAsia" w:ascii="宋体" w:hAnsi="宋体" w:cs="宋体"/>
          <w:b/>
          <w:bCs/>
          <w:szCs w:val="21"/>
        </w:rPr>
        <w:t>理念创新：丰富发现教育的“体系化”和“样本化”</w:t>
      </w:r>
    </w:p>
    <w:p>
      <w:pPr>
        <w:spacing w:line="360" w:lineRule="auto"/>
        <w:ind w:firstLine="420" w:firstLineChars="200"/>
        <w:rPr>
          <w:rFonts w:hint="eastAsia" w:ascii="宋体" w:hAnsi="宋体" w:cs="宋体"/>
          <w:bCs/>
          <w:szCs w:val="21"/>
        </w:rPr>
      </w:pPr>
      <w:r>
        <w:rPr>
          <w:rFonts w:hint="eastAsia" w:ascii="宋体" w:hAnsi="宋体" w:cs="宋体"/>
          <w:bCs/>
          <w:szCs w:val="21"/>
        </w:rPr>
        <w:t>从“发现教育”出发，实现了“数据驱动”与“高质量发展”和“学生自我发展”等关键概念之间的逻辑联系建立。将建立“发现教育”下数据驱动学校高质量发展的教智融合样本。进一步丰富“发现式学习”、“发现教育”的方法论，让发现教育有效助推学生从知识捕捉到能力获取。</w:t>
      </w:r>
    </w:p>
    <w:p>
      <w:pPr>
        <w:spacing w:line="360" w:lineRule="auto"/>
        <w:ind w:firstLine="422" w:firstLineChars="200"/>
        <w:rPr>
          <w:rFonts w:hint="eastAsia" w:ascii="宋体" w:hAnsi="宋体" w:cs="宋体"/>
          <w:b/>
          <w:szCs w:val="21"/>
        </w:rPr>
      </w:pPr>
      <w:r>
        <w:rPr>
          <w:rFonts w:hint="eastAsia" w:ascii="宋体" w:hAnsi="宋体" w:cs="宋体"/>
          <w:b/>
          <w:szCs w:val="21"/>
        </w:rPr>
        <w:t>（二）行动创新：能激发学生发展的“内驱力”和“自主性”</w:t>
      </w:r>
    </w:p>
    <w:p>
      <w:pPr>
        <w:spacing w:line="360" w:lineRule="auto"/>
        <w:ind w:firstLine="420" w:firstLineChars="200"/>
        <w:rPr>
          <w:rFonts w:hint="eastAsia" w:ascii="宋体" w:hAnsi="宋体" w:cs="宋体"/>
          <w:bCs/>
          <w:szCs w:val="21"/>
        </w:rPr>
      </w:pPr>
      <w:r>
        <w:rPr>
          <w:rFonts w:hint="eastAsia" w:ascii="宋体" w:hAnsi="宋体" w:cs="宋体"/>
          <w:bCs/>
          <w:szCs w:val="21"/>
        </w:rPr>
        <w:t>通过开展“四个一”行动，从数据驱动角度，从学生学习中心出发重构教与学的关系。贯通从课堂到课后、从线下到线上的数据化学习场，为学生提供更为真实、灵活、自在的学习空间，真正让学习成为学生自我发展、自我成就的有机过程。</w:t>
      </w:r>
    </w:p>
    <w:p>
      <w:pPr>
        <w:spacing w:line="360" w:lineRule="auto"/>
        <w:ind w:firstLine="422" w:firstLineChars="200"/>
        <w:rPr>
          <w:rFonts w:ascii="宋体" w:hAnsi="宋体" w:cs="宋体"/>
          <w:b/>
          <w:szCs w:val="21"/>
        </w:rPr>
      </w:pPr>
      <w:r>
        <w:rPr>
          <w:rFonts w:hint="eastAsia" w:ascii="宋体" w:hAnsi="宋体" w:cs="宋体"/>
          <w:b/>
          <w:szCs w:val="21"/>
        </w:rPr>
        <w:t>（三）技术创新：能提升教智融合的“贴合度”和“精准度”</w:t>
      </w:r>
    </w:p>
    <w:p>
      <w:pPr>
        <w:widowControl/>
        <w:adjustRightInd w:val="0"/>
        <w:snapToGrid w:val="0"/>
        <w:spacing w:line="360" w:lineRule="auto"/>
        <w:ind w:right="105" w:rightChars="50"/>
        <w:jc w:val="left"/>
        <w:rPr>
          <w:rFonts w:hint="eastAsia" w:ascii="华文中宋" w:hAnsi="华文中宋" w:eastAsia="华文中宋" w:cs="华文中宋"/>
          <w:b/>
          <w:kern w:val="0"/>
          <w:sz w:val="28"/>
          <w:szCs w:val="28"/>
        </w:rPr>
      </w:pPr>
      <w:r>
        <w:rPr>
          <w:rFonts w:hint="eastAsia" w:ascii="宋体" w:hAnsi="宋体" w:cs="宋体"/>
          <w:bCs/>
          <w:szCs w:val="21"/>
        </w:rPr>
        <w:t>学校参与设计开发了学习数据分析系统，能够提供较为清晰准确的学生学习图谱，为数据化课堂的组织实施提供了较为全面技术支持。依托正在开发升级的区域智慧教育枢纽，全面打造发现教育“大数据+教育”的立体化样态，提升与教智融合的“贴合度”。</w:t>
      </w:r>
    </w:p>
    <w:p>
      <w:pPr>
        <w:adjustRightInd w:val="0"/>
        <w:snapToGrid w:val="0"/>
        <w:spacing w:line="360" w:lineRule="auto"/>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六、课题研究保障</w:t>
      </w:r>
    </w:p>
    <w:p>
      <w:pPr>
        <w:widowControl/>
        <w:adjustRightInd w:val="0"/>
        <w:snapToGrid w:val="0"/>
        <w:spacing w:line="360" w:lineRule="auto"/>
        <w:ind w:right="105" w:rightChars="50"/>
        <w:jc w:val="left"/>
        <w:rPr>
          <w:rFonts w:hint="eastAsia" w:ascii="华文中宋" w:hAnsi="华文中宋" w:eastAsia="华文中宋" w:cs="华文中宋"/>
          <w:kern w:val="0"/>
          <w:sz w:val="28"/>
          <w:szCs w:val="28"/>
        </w:rPr>
      </w:pPr>
      <w:r>
        <w:rPr>
          <w:rFonts w:hint="eastAsia" w:ascii="华文中宋" w:hAnsi="华文中宋" w:eastAsia="华文中宋" w:cs="华文中宋"/>
          <w:kern w:val="0"/>
          <w:sz w:val="28"/>
          <w:szCs w:val="28"/>
        </w:rPr>
        <w:t>（一）组织保障</w:t>
      </w:r>
    </w:p>
    <w:p>
      <w:pPr>
        <w:adjustRightInd w:val="0"/>
        <w:snapToGrid w:val="0"/>
        <w:spacing w:line="420" w:lineRule="auto"/>
        <w:ind w:firstLine="420" w:firstLineChars="200"/>
      </w:pPr>
      <w:r>
        <w:rPr>
          <w:rFonts w:hint="eastAsia"/>
        </w:rPr>
        <w:t>自课题筹备以来，我们积极筹划学校主课题的研究工作，在原有课题研究核心成员的基础上，将分管教科研副校长、学校教师发展中心和教科室纳入课题研究团队并担任子课题负责人；我们从组织架构上将研究内容分解、转化为4 项子课题。</w:t>
      </w:r>
    </w:p>
    <w:p>
      <w:pPr>
        <w:widowControl/>
        <w:adjustRightInd w:val="0"/>
        <w:snapToGrid w:val="0"/>
        <w:spacing w:line="360" w:lineRule="auto"/>
        <w:ind w:right="105" w:rightChars="50"/>
        <w:jc w:val="left"/>
        <w:rPr>
          <w:rFonts w:hint="eastAsia" w:ascii="华文中宋" w:hAnsi="华文中宋" w:eastAsia="华文中宋" w:cs="华文中宋"/>
          <w:kern w:val="0"/>
          <w:sz w:val="28"/>
          <w:szCs w:val="28"/>
        </w:rPr>
      </w:pPr>
      <w:r>
        <w:rPr>
          <w:rFonts w:hint="eastAsia" w:ascii="华文中宋" w:hAnsi="华文中宋" w:eastAsia="华文中宋" w:cs="华文中宋"/>
          <w:kern w:val="0"/>
          <w:sz w:val="28"/>
          <w:szCs w:val="28"/>
        </w:rPr>
        <w:t>（二）经费保障</w:t>
      </w:r>
    </w:p>
    <w:p>
      <w:pPr>
        <w:adjustRightInd w:val="0"/>
        <w:snapToGrid w:val="0"/>
        <w:spacing w:line="420" w:lineRule="auto"/>
        <w:ind w:firstLine="420" w:firstLineChars="200"/>
      </w:pPr>
      <w:r>
        <w:rPr>
          <w:rFonts w:hint="eastAsia"/>
        </w:rPr>
        <w:t>学校是苏州工业园区管会直属公办完全中学，有比较充足公用经费，学校一贯重视公用经费中教科研经费的专项足额使用。</w:t>
      </w:r>
    </w:p>
    <w:p>
      <w:pPr>
        <w:numPr>
          <w:ilvl w:val="0"/>
          <w:numId w:val="3"/>
        </w:numPr>
        <w:adjustRightInd w:val="0"/>
        <w:snapToGrid w:val="0"/>
        <w:spacing w:line="420" w:lineRule="auto"/>
        <w:ind w:left="0" w:leftChars="0" w:firstLine="0" w:firstLineChars="0"/>
        <w:rPr>
          <w:rFonts w:hint="eastAsia" w:ascii="华文中宋" w:hAnsi="华文中宋" w:eastAsia="华文中宋" w:cs="华文中宋"/>
          <w:kern w:val="0"/>
          <w:sz w:val="28"/>
          <w:szCs w:val="28"/>
        </w:rPr>
      </w:pPr>
      <w:r>
        <w:rPr>
          <w:rFonts w:hint="eastAsia" w:ascii="华文中宋" w:hAnsi="华文中宋" w:eastAsia="华文中宋" w:cs="华文中宋"/>
          <w:kern w:val="0"/>
          <w:sz w:val="28"/>
          <w:szCs w:val="28"/>
        </w:rPr>
        <w:t>设备保障</w:t>
      </w:r>
    </w:p>
    <w:p>
      <w:pPr>
        <w:numPr>
          <w:numId w:val="0"/>
        </w:numPr>
        <w:adjustRightInd w:val="0"/>
        <w:snapToGrid w:val="0"/>
        <w:spacing w:line="420" w:lineRule="auto"/>
        <w:ind w:leftChars="0" w:firstLine="420" w:firstLineChars="200"/>
        <w:rPr>
          <w:rFonts w:hint="eastAsia"/>
        </w:rPr>
      </w:pPr>
      <w:r>
        <w:rPr>
          <w:rFonts w:hint="eastAsia"/>
        </w:rPr>
        <w:t>学校作为苏州市智慧教育示范校，现代信息技术基础好、设备齐，教师信息技术与学科教学融合基础好能力强。此外，我们还可以运用园区的“易加教育平台”和苏州市教育局的智慧教育平台。</w:t>
      </w:r>
    </w:p>
    <w:p>
      <w:pPr>
        <w:widowControl/>
        <w:adjustRightInd w:val="0"/>
        <w:snapToGrid w:val="0"/>
        <w:spacing w:line="360" w:lineRule="auto"/>
        <w:ind w:right="105" w:rightChars="50"/>
        <w:jc w:val="left"/>
        <w:rPr>
          <w:rFonts w:hint="eastAsia" w:ascii="华文中宋" w:hAnsi="华文中宋" w:eastAsia="华文中宋" w:cs="华文中宋"/>
          <w:kern w:val="0"/>
          <w:sz w:val="28"/>
          <w:szCs w:val="28"/>
        </w:rPr>
      </w:pPr>
    </w:p>
    <w:p>
      <w:pPr>
        <w:spacing w:line="700" w:lineRule="exact"/>
        <w:jc w:val="center"/>
        <w:rPr>
          <w:rFonts w:hint="eastAsia" w:ascii="华文中宋" w:hAnsi="华文中宋" w:eastAsia="华文中宋" w:cs="华文中宋"/>
          <w:b/>
          <w:bCs w:val="0"/>
          <w:spacing w:val="20"/>
          <w:sz w:val="36"/>
          <w:szCs w:val="36"/>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09049"/>
    <w:multiLevelType w:val="singleLevel"/>
    <w:tmpl w:val="AB009049"/>
    <w:lvl w:ilvl="0" w:tentative="0">
      <w:start w:val="2"/>
      <w:numFmt w:val="chineseCounting"/>
      <w:suff w:val="nothing"/>
      <w:lvlText w:val="（%1）"/>
      <w:lvlJc w:val="left"/>
      <w:rPr>
        <w:rFonts w:hint="eastAsia"/>
      </w:rPr>
    </w:lvl>
  </w:abstractNum>
  <w:abstractNum w:abstractNumId="1">
    <w:nsid w:val="E6021445"/>
    <w:multiLevelType w:val="singleLevel"/>
    <w:tmpl w:val="E6021445"/>
    <w:lvl w:ilvl="0" w:tentative="0">
      <w:start w:val="2"/>
      <w:numFmt w:val="chineseCounting"/>
      <w:suff w:val="nothing"/>
      <w:lvlText w:val="（%1）"/>
      <w:lvlJc w:val="left"/>
      <w:rPr>
        <w:rFonts w:hint="eastAsia"/>
      </w:rPr>
    </w:lvl>
  </w:abstractNum>
  <w:abstractNum w:abstractNumId="2">
    <w:nsid w:val="1D247100"/>
    <w:multiLevelType w:val="singleLevel"/>
    <w:tmpl w:val="1D247100"/>
    <w:lvl w:ilvl="0" w:tentative="0">
      <w:start w:val="1"/>
      <w:numFmt w:val="chineseCounting"/>
      <w:suff w:val="nothing"/>
      <w:lvlText w:val="第%1，"/>
      <w:lvlJc w:val="left"/>
      <w:rPr>
        <w:rFonts w:hint="eastAsia"/>
      </w:rPr>
    </w:lvl>
  </w:abstractNum>
  <w:abstractNum w:abstractNumId="3">
    <w:nsid w:val="1ECAB547"/>
    <w:multiLevelType w:val="singleLevel"/>
    <w:tmpl w:val="1ECAB547"/>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OTYwN2E0YjU1NjdjMWFkNmIyMGJmMzJhZDZlNWMifQ=="/>
  </w:docVars>
  <w:rsids>
    <w:rsidRoot w:val="19CC1592"/>
    <w:rsid w:val="03393105"/>
    <w:rsid w:val="03427B2D"/>
    <w:rsid w:val="03E94B2B"/>
    <w:rsid w:val="06127533"/>
    <w:rsid w:val="06EE06AA"/>
    <w:rsid w:val="08A2349B"/>
    <w:rsid w:val="09C34FED"/>
    <w:rsid w:val="0CEA28EA"/>
    <w:rsid w:val="100B407B"/>
    <w:rsid w:val="126B6729"/>
    <w:rsid w:val="167C182F"/>
    <w:rsid w:val="19CC1592"/>
    <w:rsid w:val="20A34C1D"/>
    <w:rsid w:val="20F4151F"/>
    <w:rsid w:val="247C6E9E"/>
    <w:rsid w:val="2887145D"/>
    <w:rsid w:val="2B30453E"/>
    <w:rsid w:val="2BCE4483"/>
    <w:rsid w:val="2C363DD6"/>
    <w:rsid w:val="30C05D17"/>
    <w:rsid w:val="3795328A"/>
    <w:rsid w:val="3A500759"/>
    <w:rsid w:val="3B111C96"/>
    <w:rsid w:val="43795A63"/>
    <w:rsid w:val="46601D24"/>
    <w:rsid w:val="498908EE"/>
    <w:rsid w:val="4F9A7DD2"/>
    <w:rsid w:val="52C35B14"/>
    <w:rsid w:val="53044E42"/>
    <w:rsid w:val="5D705EA5"/>
    <w:rsid w:val="60AA3E6F"/>
    <w:rsid w:val="643610DF"/>
    <w:rsid w:val="65D8147F"/>
    <w:rsid w:val="661E12D4"/>
    <w:rsid w:val="682E255D"/>
    <w:rsid w:val="68431011"/>
    <w:rsid w:val="6E180503"/>
    <w:rsid w:val="799C2A97"/>
    <w:rsid w:val="7A37405E"/>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等线 Light" w:hAnsi="等线 Light" w:cs="Times New Roman"/>
      <w:b/>
      <w:bCs/>
      <w:kern w:val="28"/>
      <w:sz w:val="32"/>
      <w:szCs w:val="32"/>
    </w:rPr>
  </w:style>
  <w:style w:type="paragraph" w:customStyle="1" w:styleId="5">
    <w:name w:val="List Paragraph"/>
    <w:basedOn w:val="1"/>
    <w:uiPriority w:val="0"/>
    <w:pPr>
      <w:spacing w:line="360" w:lineRule="auto"/>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Words>
  <Characters>54</Characters>
  <Lines>0</Lines>
  <Paragraphs>0</Paragraphs>
  <TotalTime>2</TotalTime>
  <ScaleCrop>false</ScaleCrop>
  <LinksUpToDate>false</LinksUpToDate>
  <CharactersWithSpaces>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2022-05-16T06:38:00Z</dcterms:created>
  <dc:creator>零食</dc:creator>
  <cp:lastModifiedBy>零食</cp:lastModifiedBy>
  <dcterms:modified xsi:type="dcterms:W3CDTF">2022-05-16T07:00:38Z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F167E17D16FE4BC08CC90CC77CF68316</vt:lpwstr>
  </property>
</Properties>
</file>